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75" w:after="240" w:line="360" w:lineRule="atLeast"/>
        <w:ind w:left="150" w:right="150"/>
        <w:jc w:val="center"/>
        <w:outlineLvl w:val="0"/>
        <w:rPr>
          <w:rFonts w:ascii="黑体" w:hAnsi="黑体" w:eastAsia="黑体" w:cs="宋体"/>
          <w:color w:val="000000"/>
          <w:kern w:val="36"/>
          <w:sz w:val="44"/>
          <w:szCs w:val="44"/>
        </w:rPr>
      </w:pPr>
      <w:r>
        <w:rPr>
          <w:rFonts w:hint="eastAsia" w:ascii="黑体" w:hAnsi="黑体" w:eastAsia="黑体" w:cs="宋体"/>
          <w:color w:val="000000"/>
          <w:kern w:val="36"/>
          <w:sz w:val="44"/>
          <w:szCs w:val="44"/>
        </w:rPr>
        <w:t>武汉纺织大学2019年人才招聘公告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EEEEE"/>
        <w:wordWrap/>
        <w:spacing w:before="0" w:beforeAutospacing="0" w:after="0" w:afterAutospacing="0"/>
        <w:ind w:right="0" w:firstLine="422" w:firstLineChars="200"/>
        <w:rPr>
          <w:rFonts w:hint="eastAsia" w:ascii="新宋体" w:hAnsi="新宋体" w:eastAsia="新宋体" w:cs="新宋体"/>
          <w:b/>
          <w:bCs/>
          <w:i w:val="0"/>
          <w:caps w:val="0"/>
          <w:color w:val="FF0000"/>
          <w:spacing w:val="0"/>
          <w:sz w:val="21"/>
          <w:szCs w:val="21"/>
          <w:shd w:val="clear" w:color="auto" w:fill="auto"/>
          <w:lang w:eastAsia="zh-CN"/>
        </w:rPr>
      </w:pPr>
      <w:r>
        <w:rPr>
          <w:rFonts w:hint="eastAsia" w:ascii="新宋体" w:hAnsi="新宋体" w:eastAsia="新宋体" w:cs="新宋体"/>
          <w:b/>
          <w:bCs/>
          <w:i w:val="0"/>
          <w:caps w:val="0"/>
          <w:color w:val="FF0000"/>
          <w:spacing w:val="0"/>
          <w:sz w:val="21"/>
          <w:szCs w:val="21"/>
          <w:shd w:val="clear" w:color="auto" w:fill="auto"/>
          <w:lang w:eastAsia="zh-CN"/>
        </w:rPr>
        <w:t>校园招聘预告：武汉纺织大学将于</w:t>
      </w:r>
      <w:r>
        <w:rPr>
          <w:rFonts w:hint="eastAsia" w:ascii="新宋体" w:hAnsi="新宋体" w:eastAsia="新宋体" w:cs="新宋体"/>
          <w:b/>
          <w:bCs/>
          <w:i w:val="0"/>
          <w:caps w:val="0"/>
          <w:color w:val="FF0000"/>
          <w:spacing w:val="0"/>
          <w:sz w:val="21"/>
          <w:szCs w:val="21"/>
          <w:u w:val="single"/>
          <w:shd w:val="clear" w:color="auto" w:fill="auto"/>
        </w:rPr>
        <w:t>2019年4月</w:t>
      </w:r>
      <w:r>
        <w:rPr>
          <w:rFonts w:hint="eastAsia" w:ascii="新宋体" w:hAnsi="新宋体" w:eastAsia="新宋体" w:cs="新宋体"/>
          <w:b/>
          <w:bCs/>
          <w:i w:val="0"/>
          <w:caps w:val="0"/>
          <w:color w:val="FF0000"/>
          <w:spacing w:val="0"/>
          <w:sz w:val="21"/>
          <w:szCs w:val="21"/>
          <w:u w:val="single"/>
          <w:shd w:val="clear" w:color="auto" w:fill="auto"/>
          <w:lang w:val="en-US" w:eastAsia="zh-CN"/>
        </w:rPr>
        <w:t>27</w:t>
      </w:r>
      <w:r>
        <w:rPr>
          <w:rFonts w:hint="eastAsia" w:ascii="新宋体" w:hAnsi="新宋体" w:eastAsia="新宋体" w:cs="新宋体"/>
          <w:b/>
          <w:bCs/>
          <w:i w:val="0"/>
          <w:caps w:val="0"/>
          <w:color w:val="FF0000"/>
          <w:spacing w:val="0"/>
          <w:sz w:val="21"/>
          <w:szCs w:val="21"/>
          <w:u w:val="single"/>
          <w:shd w:val="clear" w:color="auto" w:fill="auto"/>
        </w:rPr>
        <w:t>日</w:t>
      </w:r>
      <w:r>
        <w:rPr>
          <w:rFonts w:hint="eastAsia" w:ascii="新宋体" w:hAnsi="新宋体" w:eastAsia="新宋体" w:cs="新宋体"/>
          <w:b/>
          <w:bCs/>
          <w:i w:val="0"/>
          <w:caps w:val="0"/>
          <w:color w:val="FF0000"/>
          <w:spacing w:val="0"/>
          <w:sz w:val="21"/>
          <w:szCs w:val="21"/>
          <w:u w:val="single"/>
          <w:shd w:val="clear" w:color="auto" w:fill="auto"/>
          <w:lang w:eastAsia="zh-CN"/>
        </w:rPr>
        <w:t>（周六）下午</w:t>
      </w:r>
      <w:r>
        <w:rPr>
          <w:rFonts w:hint="eastAsia" w:ascii="新宋体" w:hAnsi="新宋体" w:eastAsia="新宋体" w:cs="新宋体"/>
          <w:b/>
          <w:bCs/>
          <w:i w:val="0"/>
          <w:caps w:val="0"/>
          <w:color w:val="FF0000"/>
          <w:spacing w:val="0"/>
          <w:sz w:val="21"/>
          <w:szCs w:val="21"/>
          <w:u w:val="single"/>
          <w:shd w:val="clear" w:color="auto" w:fill="auto"/>
          <w:lang w:val="en-US" w:eastAsia="zh-CN"/>
        </w:rPr>
        <w:t>14：00-17:00</w:t>
      </w:r>
      <w:r>
        <w:rPr>
          <w:rFonts w:hint="eastAsia" w:ascii="新宋体" w:hAnsi="新宋体" w:eastAsia="新宋体" w:cs="新宋体"/>
          <w:b/>
          <w:bCs/>
          <w:i w:val="0"/>
          <w:caps w:val="0"/>
          <w:color w:val="FF0000"/>
          <w:spacing w:val="0"/>
          <w:sz w:val="21"/>
          <w:szCs w:val="21"/>
          <w:shd w:val="clear" w:color="auto" w:fill="auto"/>
          <w:lang w:eastAsia="zh-CN"/>
        </w:rPr>
        <w:t>，南京大学（鼓楼校区）南园教学楼</w:t>
      </w:r>
      <w:r>
        <w:rPr>
          <w:rFonts w:hint="eastAsia" w:ascii="新宋体" w:hAnsi="新宋体" w:eastAsia="新宋体" w:cs="新宋体"/>
          <w:b/>
          <w:bCs/>
          <w:i w:val="0"/>
          <w:caps w:val="0"/>
          <w:color w:val="FF0000"/>
          <w:spacing w:val="0"/>
          <w:sz w:val="21"/>
          <w:szCs w:val="21"/>
          <w:shd w:val="clear" w:color="auto" w:fill="auto"/>
          <w:lang w:val="en-US" w:eastAsia="zh-CN"/>
        </w:rPr>
        <w:t>224</w:t>
      </w:r>
      <w:r>
        <w:rPr>
          <w:rFonts w:hint="eastAsia" w:ascii="新宋体" w:hAnsi="新宋体" w:eastAsia="新宋体" w:cs="新宋体"/>
          <w:b/>
          <w:bCs/>
          <w:i w:val="0"/>
          <w:caps w:val="0"/>
          <w:color w:val="FF0000"/>
          <w:spacing w:val="0"/>
          <w:sz w:val="21"/>
          <w:szCs w:val="21"/>
          <w:shd w:val="clear" w:color="auto" w:fill="auto"/>
          <w:lang w:eastAsia="zh-CN"/>
        </w:rPr>
        <w:t>；</w:t>
      </w:r>
      <w:r>
        <w:rPr>
          <w:rFonts w:hint="eastAsia" w:ascii="新宋体" w:hAnsi="新宋体" w:eastAsia="新宋体" w:cs="新宋体"/>
          <w:b/>
          <w:bCs/>
          <w:i w:val="0"/>
          <w:caps w:val="0"/>
          <w:color w:val="FF0000"/>
          <w:spacing w:val="0"/>
          <w:sz w:val="21"/>
          <w:szCs w:val="21"/>
          <w:u w:val="single"/>
          <w:shd w:val="clear" w:color="auto" w:fill="auto"/>
        </w:rPr>
        <w:t>4月</w:t>
      </w:r>
      <w:r>
        <w:rPr>
          <w:rFonts w:hint="eastAsia" w:ascii="新宋体" w:hAnsi="新宋体" w:eastAsia="新宋体" w:cs="新宋体"/>
          <w:b/>
          <w:bCs/>
          <w:i w:val="0"/>
          <w:caps w:val="0"/>
          <w:color w:val="FF0000"/>
          <w:spacing w:val="0"/>
          <w:sz w:val="21"/>
          <w:szCs w:val="21"/>
          <w:u w:val="single"/>
          <w:shd w:val="clear" w:color="auto" w:fill="auto"/>
          <w:lang w:val="en-US" w:eastAsia="zh-CN"/>
        </w:rPr>
        <w:t>28日（周日）上午9:00-12:00</w:t>
      </w:r>
      <w:r>
        <w:rPr>
          <w:rFonts w:hint="eastAsia" w:ascii="新宋体" w:hAnsi="新宋体" w:eastAsia="新宋体" w:cs="新宋体"/>
          <w:b/>
          <w:bCs/>
          <w:i w:val="0"/>
          <w:caps w:val="0"/>
          <w:color w:val="FF0000"/>
          <w:spacing w:val="0"/>
          <w:sz w:val="21"/>
          <w:szCs w:val="21"/>
          <w:shd w:val="clear" w:color="auto" w:fill="auto"/>
        </w:rPr>
        <w:t xml:space="preserve"> </w:t>
      </w:r>
      <w:r>
        <w:rPr>
          <w:rFonts w:hint="eastAsia" w:ascii="新宋体" w:hAnsi="新宋体" w:eastAsia="新宋体" w:cs="新宋体"/>
          <w:b/>
          <w:bCs/>
          <w:i w:val="0"/>
          <w:caps w:val="0"/>
          <w:color w:val="FF0000"/>
          <w:spacing w:val="0"/>
          <w:sz w:val="21"/>
          <w:szCs w:val="21"/>
          <w:shd w:val="clear" w:color="auto" w:fill="auto"/>
          <w:lang w:eastAsia="zh-CN"/>
        </w:rPr>
        <w:t>，东南大学（九龙湖校区）大学生活动中心</w:t>
      </w:r>
      <w:r>
        <w:rPr>
          <w:rFonts w:hint="eastAsia" w:ascii="新宋体" w:hAnsi="新宋体" w:eastAsia="新宋体" w:cs="新宋体"/>
          <w:b/>
          <w:bCs/>
          <w:i w:val="0"/>
          <w:caps w:val="0"/>
          <w:color w:val="FF0000"/>
          <w:spacing w:val="0"/>
          <w:sz w:val="21"/>
          <w:szCs w:val="21"/>
          <w:shd w:val="clear" w:color="auto" w:fill="auto"/>
          <w:lang w:val="en-US" w:eastAsia="zh-CN"/>
        </w:rPr>
        <w:t>322多功能厅</w:t>
      </w:r>
      <w:r>
        <w:rPr>
          <w:rFonts w:hint="eastAsia" w:ascii="新宋体" w:hAnsi="新宋体" w:eastAsia="新宋体" w:cs="新宋体"/>
          <w:b/>
          <w:bCs/>
          <w:i w:val="0"/>
          <w:caps w:val="0"/>
          <w:color w:val="FF0000"/>
          <w:spacing w:val="0"/>
          <w:sz w:val="21"/>
          <w:szCs w:val="21"/>
          <w:shd w:val="clear" w:color="auto" w:fill="auto"/>
          <w:lang w:eastAsia="zh-CN"/>
        </w:rPr>
        <w:t>宣讲招聘。</w:t>
      </w:r>
    </w:p>
    <w:p>
      <w:pPr>
        <w:widowControl/>
        <w:shd w:val="clear" w:color="auto" w:fill="FFFFFF"/>
        <w:spacing w:line="525" w:lineRule="atLeast"/>
        <w:jc w:val="center"/>
        <w:rPr>
          <w:rFonts w:ascii="宋体" w:hAnsi="宋体" w:eastAsia="宋体" w:cs="宋体"/>
          <w:color w:val="000000"/>
          <w:kern w:val="0"/>
          <w:sz w:val="20"/>
          <w:szCs w:val="20"/>
        </w:rPr>
      </w:pPr>
      <w:r>
        <w:rPr>
          <w:rFonts w:ascii="宋体" w:hAnsi="宋体" w:eastAsia="宋体" w:cs="宋体"/>
          <w:color w:val="000000"/>
          <w:kern w:val="0"/>
          <w:sz w:val="20"/>
          <w:szCs w:val="20"/>
        </w:rPr>
        <w:t> </w:t>
      </w:r>
    </w:p>
    <w:p>
      <w:pPr>
        <w:widowControl/>
        <w:shd w:val="clear" w:color="auto" w:fill="FFFFFF"/>
        <w:spacing w:line="525" w:lineRule="atLeast"/>
        <w:ind w:firstLine="580" w:firstLineChars="200"/>
        <w:jc w:val="both"/>
        <w:rPr>
          <w:rFonts w:hint="eastAsia" w:ascii="宋体" w:hAnsi="宋体" w:eastAsia="宋体" w:cs="宋体"/>
          <w:color w:val="000000"/>
          <w:kern w:val="0"/>
          <w:sz w:val="20"/>
          <w:szCs w:val="20"/>
        </w:rPr>
      </w:pPr>
      <w:r>
        <w:rPr>
          <w:rFonts w:hint="eastAsia" w:ascii="黑体" w:hAnsi="黑体" w:eastAsia="黑体" w:cs="宋体"/>
          <w:color w:val="000000"/>
          <w:kern w:val="0"/>
          <w:sz w:val="29"/>
          <w:szCs w:val="29"/>
        </w:rPr>
        <w:t>崇真尚美六十载，经天纬地百年梦。</w:t>
      </w:r>
    </w:p>
    <w:p>
      <w:pPr>
        <w:widowControl/>
        <w:shd w:val="clear" w:color="auto" w:fill="FFFFFF"/>
        <w:spacing w:before="100" w:beforeAutospacing="1" w:after="100" w:afterAutospacing="1" w:line="55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武汉纺织大学位于湖北省武汉市武昌</w:t>
      </w:r>
      <w:bookmarkStart w:id="1" w:name="_GoBack"/>
      <w:bookmarkEnd w:id="1"/>
      <w:r>
        <w:rPr>
          <w:rFonts w:hint="eastAsia" w:ascii="仿宋" w:hAnsi="仿宋" w:eastAsia="仿宋" w:cs="宋体"/>
          <w:color w:val="000000"/>
          <w:kern w:val="0"/>
          <w:sz w:val="29"/>
          <w:szCs w:val="29"/>
        </w:rPr>
        <w:t>，源起于1958年创办的武汉纺织工学院，历经60年的发展，成为一所理、工、文、经、管、艺等多学科协调发展，特色鲜明、优势突出的普通本科院校。学校占地2000多亩，拥有阳光、南湖、东湖和雄楚四个校区，林木葱茏，环境优雅，景色宜人，是读书治学的理想场所。现有在校生近22000人，专任教师1000余人。是首批“湖北省海外高层次人才创新创业基地”，拥有国家、省部级等各类高层次人才300余人。2012年入选国家“中西部高校基础能力建设工程”重点建设高校，2018年入选湖北省“双一流”建设高校。（详见学校官网：https://www.wtu.edu.cn/）</w:t>
      </w:r>
    </w:p>
    <w:p>
      <w:pPr>
        <w:widowControl/>
        <w:shd w:val="clear" w:color="auto" w:fill="FFFFFF"/>
        <w:spacing w:before="100" w:beforeAutospacing="1" w:after="100" w:afterAutospacing="1" w:line="55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办好武汉纺织大学，根本是立德树人、核心是人才活力、关键是治校能力、重点是学科强校。学校树立“人才是发展的第一资源、第一资本、第一推动力”理念，建立灵活、开放、多元的选人机制，形成“按能力上岗，按贡献取酬”的用人机制，为人才创造公平竞争的环境，厚植好人才成长的沃土，激发人才活力。在新的起点，学校将凝聚“纺大力量”、坚定“纺大道路”、弘扬“纺大精神”，谱写纺大新的荣耀与辉煌，致力于建成“环境优雅、精神卓越、学生爱戴、社会尊重、特色鲜明”的高水平大学。</w:t>
      </w:r>
    </w:p>
    <w:p>
      <w:pPr>
        <w:widowControl/>
        <w:shd w:val="clear" w:color="auto" w:fill="FFFFFF"/>
        <w:spacing w:before="100" w:beforeAutospacing="1" w:after="100" w:afterAutospacing="1" w:line="555" w:lineRule="atLeast"/>
        <w:ind w:firstLine="555"/>
        <w:jc w:val="left"/>
        <w:rPr>
          <w:rFonts w:ascii="黑体" w:hAnsi="黑体" w:eastAsia="黑体" w:cs="宋体"/>
          <w:color w:val="000000"/>
          <w:kern w:val="0"/>
          <w:sz w:val="29"/>
          <w:szCs w:val="29"/>
        </w:rPr>
      </w:pPr>
      <w:r>
        <w:rPr>
          <w:rFonts w:hint="eastAsia" w:ascii="黑体" w:hAnsi="黑体" w:eastAsia="黑体" w:cs="宋体"/>
          <w:color w:val="000000"/>
          <w:kern w:val="0"/>
          <w:sz w:val="29"/>
          <w:szCs w:val="29"/>
        </w:rPr>
        <w:t>武汉纺织大学欢迎您！期待您的加盟！</w:t>
      </w:r>
    </w:p>
    <w:p>
      <w:pPr>
        <w:widowControl/>
        <w:shd w:val="clear" w:color="auto" w:fill="FFFFFF"/>
        <w:spacing w:before="100" w:beforeAutospacing="1" w:after="100" w:afterAutospacing="1" w:line="555" w:lineRule="atLeast"/>
        <w:ind w:firstLine="555"/>
        <w:jc w:val="left"/>
        <w:rPr>
          <w:rFonts w:ascii="黑体" w:hAnsi="黑体" w:eastAsia="黑体" w:cs="宋体"/>
          <w:color w:val="000000"/>
          <w:kern w:val="0"/>
          <w:sz w:val="29"/>
          <w:szCs w:val="29"/>
        </w:rPr>
      </w:pPr>
    </w:p>
    <w:p>
      <w:pPr>
        <w:widowControl/>
        <w:shd w:val="clear" w:color="auto" w:fill="FFFFFF"/>
        <w:spacing w:before="100" w:beforeAutospacing="1" w:after="100" w:afterAutospacing="1" w:line="555" w:lineRule="atLeast"/>
        <w:ind w:firstLine="555"/>
        <w:jc w:val="left"/>
        <w:rPr>
          <w:rFonts w:ascii="黑体" w:hAnsi="黑体" w:eastAsia="黑体" w:cs="宋体"/>
          <w:color w:val="000000"/>
          <w:kern w:val="0"/>
          <w:sz w:val="29"/>
          <w:szCs w:val="29"/>
        </w:rPr>
      </w:pPr>
      <w:r>
        <w:rPr>
          <w:rFonts w:hint="eastAsia" w:ascii="黑体" w:hAnsi="黑体" w:eastAsia="黑体" w:cs="宋体"/>
          <w:color w:val="000000"/>
          <w:kern w:val="0"/>
          <w:sz w:val="29"/>
          <w:szCs w:val="29"/>
        </w:rPr>
        <w:t>西安站招聘安排：</w:t>
      </w:r>
    </w:p>
    <w:p>
      <w:pPr>
        <w:widowControl/>
        <w:shd w:val="clear" w:color="auto" w:fill="FFFFFF"/>
        <w:spacing w:before="100" w:beforeAutospacing="1" w:after="100" w:afterAutospacing="1" w:line="555" w:lineRule="atLeast"/>
        <w:ind w:firstLine="555"/>
        <w:jc w:val="left"/>
        <w:rPr>
          <w:rFonts w:ascii="黑体" w:hAnsi="黑体" w:eastAsia="黑体" w:cs="宋体"/>
          <w:color w:val="000000"/>
          <w:kern w:val="0"/>
          <w:sz w:val="29"/>
          <w:szCs w:val="29"/>
        </w:rPr>
      </w:pPr>
      <w:bookmarkStart w:id="0" w:name="_Hlk4079886"/>
      <w:r>
        <w:rPr>
          <w:rFonts w:ascii="黑体" w:hAnsi="黑体" w:eastAsia="黑体" w:cs="宋体"/>
          <w:color w:val="000000"/>
          <w:kern w:val="0"/>
          <w:sz w:val="29"/>
          <w:szCs w:val="29"/>
        </w:rPr>
        <w:t>2019</w:t>
      </w:r>
      <w:r>
        <w:rPr>
          <w:rFonts w:hint="eastAsia" w:ascii="黑体" w:hAnsi="黑体" w:eastAsia="黑体" w:cs="宋体"/>
          <w:color w:val="000000"/>
          <w:kern w:val="0"/>
          <w:sz w:val="29"/>
          <w:szCs w:val="29"/>
        </w:rPr>
        <w:t>年4月</w:t>
      </w:r>
      <w:r>
        <w:rPr>
          <w:rFonts w:ascii="黑体" w:hAnsi="黑体" w:eastAsia="黑体" w:cs="宋体"/>
          <w:color w:val="000000"/>
          <w:kern w:val="0"/>
          <w:sz w:val="29"/>
          <w:szCs w:val="29"/>
        </w:rPr>
        <w:t>15日</w:t>
      </w:r>
      <w:r>
        <w:rPr>
          <w:rFonts w:hint="eastAsia" w:ascii="黑体" w:hAnsi="黑体" w:eastAsia="黑体" w:cs="宋体"/>
          <w:color w:val="000000"/>
          <w:kern w:val="0"/>
          <w:sz w:val="29"/>
          <w:szCs w:val="29"/>
        </w:rPr>
        <w:t>（周一）上午9:</w:t>
      </w:r>
      <w:r>
        <w:rPr>
          <w:rFonts w:ascii="黑体" w:hAnsi="黑体" w:eastAsia="黑体" w:cs="宋体"/>
          <w:color w:val="000000"/>
          <w:kern w:val="0"/>
          <w:sz w:val="29"/>
          <w:szCs w:val="29"/>
        </w:rPr>
        <w:t>00-12</w:t>
      </w:r>
      <w:r>
        <w:rPr>
          <w:rFonts w:hint="eastAsia" w:ascii="黑体" w:hAnsi="黑体" w:eastAsia="黑体" w:cs="宋体"/>
          <w:color w:val="000000"/>
          <w:kern w:val="0"/>
          <w:sz w:val="29"/>
          <w:szCs w:val="29"/>
        </w:rPr>
        <w:t>:</w:t>
      </w:r>
      <w:r>
        <w:rPr>
          <w:rFonts w:ascii="黑体" w:hAnsi="黑体" w:eastAsia="黑体" w:cs="宋体"/>
          <w:color w:val="000000"/>
          <w:kern w:val="0"/>
          <w:sz w:val="29"/>
          <w:szCs w:val="29"/>
        </w:rPr>
        <w:t>00</w:t>
      </w:r>
    </w:p>
    <w:p>
      <w:pPr>
        <w:widowControl/>
        <w:shd w:val="clear" w:color="auto" w:fill="FFFFFF"/>
        <w:spacing w:before="100" w:beforeAutospacing="1" w:after="100" w:afterAutospacing="1" w:line="555" w:lineRule="atLeast"/>
        <w:ind w:firstLine="555"/>
        <w:jc w:val="left"/>
        <w:rPr>
          <w:rFonts w:ascii="黑体" w:hAnsi="黑体" w:eastAsia="黑体" w:cs="宋体"/>
          <w:color w:val="000000"/>
          <w:kern w:val="0"/>
          <w:sz w:val="29"/>
          <w:szCs w:val="29"/>
        </w:rPr>
      </w:pPr>
      <w:r>
        <w:rPr>
          <w:rFonts w:ascii="黑体" w:hAnsi="黑体" w:eastAsia="黑体" w:cs="宋体"/>
          <w:color w:val="000000"/>
          <w:kern w:val="0"/>
          <w:sz w:val="29"/>
          <w:szCs w:val="29"/>
        </w:rPr>
        <w:t xml:space="preserve">  </w:t>
      </w:r>
      <w:r>
        <w:rPr>
          <w:rFonts w:hint="eastAsia" w:ascii="黑体" w:hAnsi="黑体" w:eastAsia="黑体" w:cs="宋体"/>
          <w:color w:val="000000"/>
          <w:kern w:val="0"/>
          <w:sz w:val="29"/>
          <w:szCs w:val="29"/>
        </w:rPr>
        <w:t>招聘地点</w:t>
      </w:r>
      <w:r>
        <w:rPr>
          <w:rFonts w:ascii="黑体" w:hAnsi="黑体" w:eastAsia="黑体" w:cs="宋体"/>
          <w:color w:val="000000"/>
          <w:kern w:val="0"/>
          <w:sz w:val="29"/>
          <w:szCs w:val="29"/>
        </w:rPr>
        <w:t>：西安交大南洋大酒店会议室</w:t>
      </w:r>
    </w:p>
    <w:bookmarkEnd w:id="0"/>
    <w:p>
      <w:pPr>
        <w:widowControl/>
        <w:shd w:val="clear" w:color="auto" w:fill="FFFFFF"/>
        <w:spacing w:before="100" w:beforeAutospacing="1" w:after="100" w:afterAutospacing="1" w:line="555" w:lineRule="atLeast"/>
        <w:ind w:firstLine="555"/>
        <w:jc w:val="left"/>
        <w:rPr>
          <w:rFonts w:ascii="黑体" w:hAnsi="黑体" w:eastAsia="黑体" w:cs="宋体"/>
          <w:color w:val="000000"/>
          <w:kern w:val="0"/>
          <w:sz w:val="29"/>
          <w:szCs w:val="29"/>
        </w:rPr>
      </w:pPr>
      <w:r>
        <w:rPr>
          <w:rFonts w:ascii="黑体" w:hAnsi="黑体" w:eastAsia="黑体" w:cs="宋体"/>
          <w:color w:val="000000"/>
          <w:kern w:val="0"/>
          <w:sz w:val="29"/>
          <w:szCs w:val="29"/>
        </w:rPr>
        <w:t>2019</w:t>
      </w:r>
      <w:r>
        <w:rPr>
          <w:rFonts w:hint="eastAsia" w:ascii="黑体" w:hAnsi="黑体" w:eastAsia="黑体" w:cs="宋体"/>
          <w:color w:val="000000"/>
          <w:kern w:val="0"/>
          <w:sz w:val="29"/>
          <w:szCs w:val="29"/>
        </w:rPr>
        <w:t>年4月</w:t>
      </w:r>
      <w:r>
        <w:rPr>
          <w:rFonts w:ascii="黑体" w:hAnsi="黑体" w:eastAsia="黑体" w:cs="宋体"/>
          <w:color w:val="000000"/>
          <w:kern w:val="0"/>
          <w:sz w:val="29"/>
          <w:szCs w:val="29"/>
        </w:rPr>
        <w:t>16日</w:t>
      </w:r>
      <w:r>
        <w:rPr>
          <w:rFonts w:hint="eastAsia" w:ascii="黑体" w:hAnsi="黑体" w:eastAsia="黑体" w:cs="宋体"/>
          <w:color w:val="000000"/>
          <w:kern w:val="0"/>
          <w:sz w:val="29"/>
          <w:szCs w:val="29"/>
        </w:rPr>
        <w:t>（周二）上午</w:t>
      </w:r>
      <w:r>
        <w:rPr>
          <w:rFonts w:ascii="黑体" w:hAnsi="黑体" w:eastAsia="黑体" w:cs="宋体"/>
          <w:color w:val="000000"/>
          <w:kern w:val="0"/>
          <w:sz w:val="29"/>
          <w:szCs w:val="29"/>
        </w:rPr>
        <w:t>10</w:t>
      </w:r>
      <w:r>
        <w:rPr>
          <w:rFonts w:hint="eastAsia" w:ascii="黑体" w:hAnsi="黑体" w:eastAsia="黑体" w:cs="宋体"/>
          <w:color w:val="000000"/>
          <w:kern w:val="0"/>
          <w:sz w:val="29"/>
          <w:szCs w:val="29"/>
        </w:rPr>
        <w:t>:</w:t>
      </w:r>
      <w:r>
        <w:rPr>
          <w:rFonts w:ascii="黑体" w:hAnsi="黑体" w:eastAsia="黑体" w:cs="宋体"/>
          <w:color w:val="000000"/>
          <w:kern w:val="0"/>
          <w:sz w:val="29"/>
          <w:szCs w:val="29"/>
        </w:rPr>
        <w:t>00-12</w:t>
      </w:r>
      <w:r>
        <w:rPr>
          <w:rFonts w:hint="eastAsia" w:ascii="黑体" w:hAnsi="黑体" w:eastAsia="黑体" w:cs="宋体"/>
          <w:color w:val="000000"/>
          <w:kern w:val="0"/>
          <w:sz w:val="29"/>
          <w:szCs w:val="29"/>
        </w:rPr>
        <w:t>:</w:t>
      </w:r>
      <w:r>
        <w:rPr>
          <w:rFonts w:ascii="黑体" w:hAnsi="黑体" w:eastAsia="黑体" w:cs="宋体"/>
          <w:color w:val="000000"/>
          <w:kern w:val="0"/>
          <w:sz w:val="29"/>
          <w:szCs w:val="29"/>
        </w:rPr>
        <w:t>00</w:t>
      </w:r>
    </w:p>
    <w:p>
      <w:pPr>
        <w:widowControl/>
        <w:shd w:val="clear" w:color="auto" w:fill="FFFFFF"/>
        <w:spacing w:before="100" w:beforeAutospacing="1" w:after="100" w:afterAutospacing="1" w:line="555" w:lineRule="atLeast"/>
        <w:ind w:firstLine="555"/>
        <w:jc w:val="left"/>
        <w:rPr>
          <w:rFonts w:ascii="黑体" w:hAnsi="黑体" w:eastAsia="黑体" w:cs="宋体"/>
          <w:color w:val="000000"/>
          <w:kern w:val="0"/>
          <w:sz w:val="29"/>
          <w:szCs w:val="29"/>
        </w:rPr>
      </w:pPr>
      <w:r>
        <w:rPr>
          <w:rFonts w:ascii="黑体" w:hAnsi="黑体" w:eastAsia="黑体" w:cs="宋体"/>
          <w:color w:val="000000"/>
          <w:kern w:val="0"/>
          <w:sz w:val="29"/>
          <w:szCs w:val="29"/>
        </w:rPr>
        <w:t xml:space="preserve">  </w:t>
      </w:r>
      <w:r>
        <w:rPr>
          <w:rFonts w:hint="eastAsia" w:ascii="黑体" w:hAnsi="黑体" w:eastAsia="黑体" w:cs="宋体"/>
          <w:color w:val="000000"/>
          <w:kern w:val="0"/>
          <w:sz w:val="29"/>
          <w:szCs w:val="29"/>
        </w:rPr>
        <w:t>招聘地点</w:t>
      </w:r>
      <w:r>
        <w:rPr>
          <w:rFonts w:ascii="黑体" w:hAnsi="黑体" w:eastAsia="黑体" w:cs="宋体"/>
          <w:color w:val="000000"/>
          <w:kern w:val="0"/>
          <w:sz w:val="29"/>
          <w:szCs w:val="29"/>
        </w:rPr>
        <w:t>：西北工业大学（长安校区）就业信息发布厅</w:t>
      </w:r>
    </w:p>
    <w:p>
      <w:pPr>
        <w:widowControl/>
        <w:shd w:val="clear" w:color="auto" w:fill="FFFFFF"/>
        <w:spacing w:before="100" w:beforeAutospacing="1" w:after="100" w:afterAutospacing="1" w:line="555" w:lineRule="atLeast"/>
        <w:jc w:val="center"/>
        <w:rPr>
          <w:rFonts w:hint="eastAsia" w:ascii="宋体" w:hAnsi="宋体" w:eastAsia="宋体" w:cs="宋体"/>
          <w:color w:val="000000"/>
          <w:kern w:val="0"/>
          <w:sz w:val="20"/>
          <w:szCs w:val="20"/>
        </w:rPr>
      </w:pPr>
    </w:p>
    <w:p>
      <w:pPr>
        <w:widowControl/>
        <w:shd w:val="clear" w:color="auto" w:fill="FFFFFF"/>
        <w:spacing w:before="100" w:beforeAutospacing="1" w:after="100" w:afterAutospacing="1" w:line="555" w:lineRule="atLeast"/>
        <w:ind w:firstLine="555"/>
        <w:jc w:val="left"/>
        <w:rPr>
          <w:rFonts w:hint="eastAsia" w:ascii="宋体" w:hAnsi="宋体" w:eastAsia="宋体" w:cs="宋体"/>
          <w:color w:val="000000"/>
          <w:kern w:val="0"/>
          <w:sz w:val="20"/>
          <w:szCs w:val="20"/>
        </w:rPr>
      </w:pPr>
      <w:r>
        <w:rPr>
          <w:rFonts w:hint="eastAsia" w:ascii="黑体" w:hAnsi="黑体" w:eastAsia="黑体" w:cs="宋体"/>
          <w:color w:val="000000"/>
          <w:kern w:val="0"/>
          <w:sz w:val="29"/>
          <w:szCs w:val="29"/>
        </w:rPr>
        <w:t>一、招聘对象及基本条件</w:t>
      </w:r>
    </w:p>
    <w:p>
      <w:pPr>
        <w:widowControl/>
        <w:shd w:val="clear" w:color="auto" w:fill="FFFFFF"/>
        <w:spacing w:before="100" w:beforeAutospacing="1" w:after="100" w:afterAutospacing="1" w:line="555" w:lineRule="atLeast"/>
        <w:ind w:firstLine="555"/>
        <w:jc w:val="left"/>
        <w:rPr>
          <w:rFonts w:hint="eastAsia" w:ascii="宋体" w:hAnsi="宋体" w:eastAsia="宋体" w:cs="宋体"/>
          <w:color w:val="000000"/>
          <w:kern w:val="0"/>
          <w:sz w:val="20"/>
          <w:szCs w:val="20"/>
        </w:rPr>
      </w:pPr>
      <w:r>
        <w:rPr>
          <w:rFonts w:hint="eastAsia" w:ascii="黑体" w:hAnsi="黑体" w:eastAsia="黑体" w:cs="宋体"/>
          <w:color w:val="000000"/>
          <w:kern w:val="0"/>
          <w:sz w:val="29"/>
          <w:szCs w:val="29"/>
        </w:rPr>
        <w:t>（一）高层次人才</w:t>
      </w:r>
    </w:p>
    <w:p>
      <w:pPr>
        <w:widowControl/>
        <w:shd w:val="clear" w:color="auto" w:fill="FFFFFF"/>
        <w:spacing w:before="100" w:beforeAutospacing="1" w:after="100" w:afterAutospacing="1" w:line="55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学校大力引进国家级“人才项目”专家等高层次人才来校工作，不受指标条件限制（详见《武汉纺织大学人才引进实施办法》，</w:t>
      </w:r>
      <w:r>
        <w:fldChar w:fldCharType="begin"/>
      </w:r>
      <w:r>
        <w:instrText xml:space="preserve"> HYPERLINK "http://rsc.wtu.edu.cn/info/1015/2174.htm" </w:instrText>
      </w:r>
      <w:r>
        <w:fldChar w:fldCharType="separate"/>
      </w:r>
      <w:r>
        <w:rPr>
          <w:rFonts w:hint="eastAsia" w:ascii="仿宋" w:hAnsi="仿宋" w:eastAsia="仿宋" w:cs="宋体"/>
          <w:color w:val="006699"/>
          <w:kern w:val="0"/>
          <w:sz w:val="20"/>
          <w:szCs w:val="20"/>
          <w:u w:val="single"/>
        </w:rPr>
        <w:t>http://rsc.wtu.edu.cn/info/1015/2174.htm</w:t>
      </w:r>
      <w:r>
        <w:rPr>
          <w:rFonts w:hint="eastAsia" w:ascii="仿宋" w:hAnsi="仿宋" w:eastAsia="仿宋" w:cs="宋体"/>
          <w:color w:val="006699"/>
          <w:kern w:val="0"/>
          <w:sz w:val="20"/>
          <w:szCs w:val="20"/>
          <w:u w:val="single"/>
        </w:rPr>
        <w:fldChar w:fldCharType="end"/>
      </w:r>
      <w:r>
        <w:rPr>
          <w:rFonts w:hint="eastAsia" w:ascii="仿宋" w:hAnsi="仿宋" w:eastAsia="仿宋" w:cs="宋体"/>
          <w:color w:val="000000"/>
          <w:kern w:val="0"/>
          <w:sz w:val="29"/>
          <w:szCs w:val="29"/>
        </w:rPr>
        <w:t>）。</w:t>
      </w:r>
    </w:p>
    <w:p>
      <w:pPr>
        <w:widowControl/>
        <w:shd w:val="clear" w:color="auto" w:fill="FFFFFF"/>
        <w:spacing w:before="100" w:beforeAutospacing="1" w:after="100" w:afterAutospacing="1" w:line="555" w:lineRule="atLeast"/>
        <w:ind w:firstLine="555"/>
        <w:jc w:val="left"/>
        <w:rPr>
          <w:rFonts w:hint="eastAsia" w:ascii="宋体" w:hAnsi="宋体" w:eastAsia="宋体" w:cs="宋体"/>
          <w:color w:val="000000"/>
          <w:kern w:val="0"/>
          <w:sz w:val="20"/>
          <w:szCs w:val="20"/>
        </w:rPr>
      </w:pPr>
      <w:r>
        <w:rPr>
          <w:rFonts w:hint="eastAsia" w:ascii="黑体" w:hAnsi="黑体" w:eastAsia="黑体" w:cs="宋体"/>
          <w:color w:val="000000"/>
          <w:kern w:val="0"/>
          <w:sz w:val="29"/>
          <w:szCs w:val="29"/>
        </w:rPr>
        <w:t>（二）学科带头人</w:t>
      </w:r>
    </w:p>
    <w:p>
      <w:pPr>
        <w:widowControl/>
        <w:shd w:val="clear" w:color="auto" w:fill="FFFFFF"/>
        <w:spacing w:before="100" w:beforeAutospacing="1" w:after="100" w:afterAutospacing="1" w:line="55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取得同行专家认可业绩的教授，具有博士学位，年龄一般不超过50周岁，达到我校“阳光特聘教授”基本条件要求，不受指标条件限制，（详见《武汉纺织大学“阳光学者计划”管理办法》http://rsc.wtu.edu.cn/info/1015/2387.htm）。</w:t>
      </w:r>
    </w:p>
    <w:p>
      <w:pPr>
        <w:widowControl/>
        <w:shd w:val="clear" w:color="auto" w:fill="FFFFFF"/>
        <w:spacing w:before="100" w:beforeAutospacing="1" w:after="100" w:afterAutospacing="1" w:line="555" w:lineRule="atLeast"/>
        <w:ind w:firstLine="555"/>
        <w:jc w:val="left"/>
        <w:rPr>
          <w:rFonts w:hint="eastAsia" w:ascii="宋体" w:hAnsi="宋体" w:eastAsia="宋体" w:cs="宋体"/>
          <w:color w:val="000000"/>
          <w:kern w:val="0"/>
          <w:sz w:val="20"/>
          <w:szCs w:val="20"/>
        </w:rPr>
      </w:pPr>
      <w:r>
        <w:rPr>
          <w:rFonts w:hint="eastAsia" w:ascii="黑体" w:hAnsi="黑体" w:eastAsia="黑体" w:cs="宋体"/>
          <w:color w:val="000000"/>
          <w:kern w:val="0"/>
          <w:sz w:val="29"/>
          <w:szCs w:val="29"/>
        </w:rPr>
        <w:t>（三）青年教师</w:t>
      </w:r>
    </w:p>
    <w:p>
      <w:pPr>
        <w:widowControl/>
        <w:shd w:val="clear" w:color="auto" w:fill="FFFFFF"/>
        <w:spacing w:before="100" w:beforeAutospacing="1" w:after="100" w:afterAutospacing="1" w:line="55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海内外知名大学（科研机构）优秀博士（年龄一般不超过35周岁，副教授、博士后一般不超过40周岁）；艺术学科招收个别优秀硕士（年龄一般不超过30周岁），紧缺专业、特别优秀人才年龄可适当放宽。</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黑体" w:hAnsi="黑体" w:eastAsia="黑体" w:cs="宋体"/>
          <w:color w:val="000000"/>
          <w:kern w:val="0"/>
          <w:sz w:val="29"/>
          <w:szCs w:val="29"/>
        </w:rPr>
        <w:t>二、2019年教师岗位招聘学科（专业）及计划</w:t>
      </w:r>
    </w:p>
    <w:tbl>
      <w:tblPr>
        <w:tblStyle w:val="5"/>
        <w:tblW w:w="8290" w:type="dxa"/>
        <w:tblCellSpacing w:w="0" w:type="dxa"/>
        <w:tblInd w:w="0" w:type="dxa"/>
        <w:tblLayout w:type="fixed"/>
        <w:tblCellMar>
          <w:top w:w="0" w:type="dxa"/>
          <w:left w:w="0" w:type="dxa"/>
          <w:bottom w:w="0" w:type="dxa"/>
          <w:right w:w="0" w:type="dxa"/>
        </w:tblCellMar>
      </w:tblPr>
      <w:tblGrid>
        <w:gridCol w:w="1367"/>
        <w:gridCol w:w="3127"/>
        <w:gridCol w:w="954"/>
        <w:gridCol w:w="2842"/>
      </w:tblGrid>
      <w:tr>
        <w:tblPrEx>
          <w:tblLayout w:type="fixed"/>
          <w:tblCellMar>
            <w:top w:w="0" w:type="dxa"/>
            <w:left w:w="0" w:type="dxa"/>
            <w:bottom w:w="0" w:type="dxa"/>
            <w:right w:w="0" w:type="dxa"/>
          </w:tblCellMar>
        </w:tblPrEx>
        <w:trPr>
          <w:trHeight w:val="870" w:hRule="atLeast"/>
          <w:tblCellSpacing w:w="0" w:type="dxa"/>
        </w:trPr>
        <w:tc>
          <w:tcPr>
            <w:tcW w:w="13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b/>
                <w:bCs/>
                <w:kern w:val="0"/>
                <w:sz w:val="24"/>
                <w:szCs w:val="24"/>
              </w:rPr>
              <w:t>二级学院</w:t>
            </w:r>
          </w:p>
        </w:tc>
        <w:tc>
          <w:tcPr>
            <w:tcW w:w="312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b/>
                <w:bCs/>
                <w:kern w:val="0"/>
                <w:sz w:val="24"/>
                <w:szCs w:val="24"/>
              </w:rPr>
              <w:t>学科专业及研究领域</w:t>
            </w:r>
          </w:p>
        </w:tc>
        <w:tc>
          <w:tcPr>
            <w:tcW w:w="95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b/>
                <w:bCs/>
                <w:kern w:val="0"/>
                <w:sz w:val="24"/>
                <w:szCs w:val="24"/>
              </w:rPr>
              <w:t>人数</w:t>
            </w:r>
          </w:p>
        </w:tc>
        <w:tc>
          <w:tcPr>
            <w:tcW w:w="284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b/>
                <w:bCs/>
                <w:kern w:val="0"/>
                <w:sz w:val="24"/>
                <w:szCs w:val="24"/>
              </w:rPr>
              <w:t>条件要求</w:t>
            </w:r>
          </w:p>
        </w:tc>
      </w:tr>
      <w:tr>
        <w:tblPrEx>
          <w:tblLayout w:type="fixed"/>
          <w:tblCellMar>
            <w:top w:w="0" w:type="dxa"/>
            <w:left w:w="0" w:type="dxa"/>
            <w:bottom w:w="0" w:type="dxa"/>
            <w:right w:w="0" w:type="dxa"/>
          </w:tblCellMar>
        </w:tblPrEx>
        <w:trPr>
          <w:trHeight w:val="780"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纺织科学与</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工程学院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纺织科学与工程：产业用纺织品，</w:t>
            </w:r>
          </w:p>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纺织科学：纤维材料或产品设计开发</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12*</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ind w:firstLine="420"/>
              <w:jc w:val="left"/>
              <w:rPr>
                <w:rFonts w:ascii="宋体" w:hAnsi="宋体" w:eastAsia="宋体" w:cs="宋体"/>
                <w:kern w:val="0"/>
                <w:sz w:val="24"/>
                <w:szCs w:val="24"/>
              </w:rPr>
            </w:pPr>
            <w:r>
              <w:rPr>
                <w:rFonts w:hint="eastAsia" w:ascii="仿宋" w:hAnsi="仿宋" w:eastAsia="仿宋" w:cs="宋体"/>
                <w:kern w:val="0"/>
                <w:sz w:val="24"/>
                <w:szCs w:val="24"/>
              </w:rPr>
              <w:t>博士研究生（学科带头人需达到我校“阳光特聘教授”基本条件要求，下同）</w:t>
            </w:r>
          </w:p>
        </w:tc>
      </w:tr>
      <w:tr>
        <w:tblPrEx>
          <w:tblLayout w:type="fixed"/>
          <w:tblCellMar>
            <w:top w:w="0" w:type="dxa"/>
            <w:left w:w="0" w:type="dxa"/>
            <w:bottom w:w="0" w:type="dxa"/>
            <w:right w:w="0" w:type="dxa"/>
          </w:tblCellMar>
        </w:tblPrEx>
        <w:trPr>
          <w:trHeight w:val="795"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机械工程与</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自动化学院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自动化，机械工程，</w:t>
            </w:r>
          </w:p>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工业工程</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13*</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1065"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化学与</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化工学院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物理化学：多相催化、催化与界面化学， 分析化学：色谱与分离，</w:t>
            </w:r>
          </w:p>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化学工程与技术：精细化工，化工分离工程</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11*</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1080"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环境工程</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建筑环境与能源应用工程：大气室内污染控制， 给排水科学与工程：市政工程管网给水排水处理， 环境工程：固废处理、污水处理</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8*</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1080"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电子与电气</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工程学院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电气工程：电力电子或电气控制自动化， 信号与信息处理：机器视觉与人工智能， 电子信息、通信相关，电子科学与技术，机械类，理工类</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10*</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855"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数学与计算机</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计算机，数学</w:t>
            </w:r>
          </w:p>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（运筹与控制、计算数学优先）</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9*</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645"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材料科学</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与工程学院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复合材料，高分子材料， 无机非金属材料</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13*</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630"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艺术与</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设计学院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设计学各专业</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9*</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（少量优秀硕士研究生）</w:t>
            </w:r>
          </w:p>
        </w:tc>
      </w:tr>
      <w:tr>
        <w:tblPrEx>
          <w:tblLayout w:type="fixed"/>
          <w:tblCellMar>
            <w:top w:w="0" w:type="dxa"/>
            <w:left w:w="0" w:type="dxa"/>
            <w:bottom w:w="0" w:type="dxa"/>
            <w:right w:w="0" w:type="dxa"/>
          </w:tblCellMar>
        </w:tblPrEx>
        <w:trPr>
          <w:trHeight w:val="630"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服装学院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设计学，服装工程</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9*</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（少量优秀硕士研究生）</w:t>
            </w:r>
          </w:p>
        </w:tc>
      </w:tr>
      <w:tr>
        <w:tblPrEx>
          <w:tblLayout w:type="fixed"/>
          <w:tblCellMar>
            <w:top w:w="0" w:type="dxa"/>
            <w:left w:w="0" w:type="dxa"/>
            <w:bottom w:w="0" w:type="dxa"/>
            <w:right w:w="0" w:type="dxa"/>
          </w:tblCellMar>
        </w:tblPrEx>
        <w:trPr>
          <w:trHeight w:val="1065"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传媒学院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动画，艺术学理论；数字媒体艺术； 网络与新媒体，媒体与交互设计；</w:t>
            </w:r>
          </w:p>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广播电视艺术学，广告学或市场营销学</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9*</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（少量优秀硕士研究生）</w:t>
            </w:r>
          </w:p>
        </w:tc>
      </w:tr>
      <w:tr>
        <w:tblPrEx>
          <w:tblLayout w:type="fixed"/>
          <w:tblCellMar>
            <w:top w:w="0" w:type="dxa"/>
            <w:left w:w="0" w:type="dxa"/>
            <w:bottom w:w="0" w:type="dxa"/>
            <w:right w:w="0" w:type="dxa"/>
          </w:tblCellMar>
        </w:tblPrEx>
        <w:trPr>
          <w:trHeight w:val="705"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管理学院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工商管理，管理科学与工程</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9*</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495"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会计学院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会计，财务管理，工程造价</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8</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630"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经济学院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应用经济学：金融、投资、财税</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6*</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570"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外国语学院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翻译</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2</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630"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马克思</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主义学院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心理学，科学社会主义，</w:t>
            </w:r>
          </w:p>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马克思主义原理</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3</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945"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伯明翰学院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设计学，环境设计：景观设计，</w:t>
            </w:r>
          </w:p>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数字媒体艺术：数字媒体技术，</w:t>
            </w:r>
          </w:p>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视觉传达设计：平面设计、插画</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6*</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（少量优秀硕士研究生）</w:t>
            </w:r>
          </w:p>
        </w:tc>
      </w:tr>
      <w:tr>
        <w:tblPrEx>
          <w:tblLayout w:type="fixed"/>
          <w:tblCellMar>
            <w:top w:w="0" w:type="dxa"/>
            <w:left w:w="0" w:type="dxa"/>
            <w:bottom w:w="0" w:type="dxa"/>
            <w:right w:w="0" w:type="dxa"/>
          </w:tblCellMar>
        </w:tblPrEx>
        <w:trPr>
          <w:trHeight w:val="645" w:hRule="atLeast"/>
          <w:tblCellSpacing w:w="0" w:type="dxa"/>
        </w:trPr>
        <w:tc>
          <w:tcPr>
            <w:tcW w:w="13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技术研究院</w:t>
            </w:r>
          </w:p>
        </w:tc>
        <w:tc>
          <w:tcPr>
            <w:tcW w:w="312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kern w:val="0"/>
                <w:sz w:val="24"/>
                <w:szCs w:val="24"/>
              </w:rPr>
              <w:t>材料、纺织、化学、物理</w:t>
            </w:r>
          </w:p>
        </w:tc>
        <w:tc>
          <w:tcPr>
            <w:tcW w:w="95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13*</w:t>
            </w:r>
          </w:p>
        </w:tc>
        <w:tc>
          <w:tcPr>
            <w:tcW w:w="284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博士研究生</w:t>
            </w:r>
          </w:p>
        </w:tc>
      </w:tr>
      <w:tr>
        <w:tblPrEx>
          <w:tblLayout w:type="fixed"/>
          <w:tblCellMar>
            <w:top w:w="0" w:type="dxa"/>
            <w:left w:w="0" w:type="dxa"/>
            <w:bottom w:w="0" w:type="dxa"/>
            <w:right w:w="0" w:type="dxa"/>
          </w:tblCellMar>
        </w:tblPrEx>
        <w:trPr>
          <w:trHeight w:val="645" w:hRule="atLeast"/>
          <w:tblCellSpacing w:w="0" w:type="dxa"/>
        </w:trPr>
        <w:tc>
          <w:tcPr>
            <w:tcW w:w="449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合 计</w:t>
            </w:r>
          </w:p>
        </w:tc>
        <w:tc>
          <w:tcPr>
            <w:tcW w:w="3796"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 w:hAnsi="仿宋" w:eastAsia="仿宋" w:cs="宋体"/>
                <w:kern w:val="0"/>
                <w:sz w:val="24"/>
                <w:szCs w:val="24"/>
              </w:rPr>
              <w:t>150（带*指可以招聘学科带头人，共15人）</w:t>
            </w:r>
          </w:p>
        </w:tc>
      </w:tr>
    </w:tbl>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黑体" w:hAnsi="黑体" w:eastAsia="黑体" w:cs="宋体"/>
          <w:color w:val="000000"/>
          <w:kern w:val="0"/>
          <w:sz w:val="29"/>
          <w:szCs w:val="29"/>
        </w:rPr>
        <w:t>三、良好的工作生活条件与氛围</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b/>
          <w:bCs/>
          <w:color w:val="000000"/>
          <w:kern w:val="0"/>
          <w:sz w:val="29"/>
          <w:szCs w:val="29"/>
        </w:rPr>
        <w:t>（一）优越的地理位置</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武汉纺织大学地处湖北省武汉市，武汉是继“北上广深”之后的中国第五城，是中部最具潜力的城市，重要的工业基地、科教中心和综合交通枢纽，入选“全球城市百强”，区位优势突出明显。</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b/>
          <w:bCs/>
          <w:color w:val="000000"/>
          <w:kern w:val="0"/>
          <w:sz w:val="29"/>
          <w:szCs w:val="29"/>
        </w:rPr>
        <w:t>（二）良好的发展平台</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武汉纺织大学拥有国家地方联合工程实验室，国家重点实验室培育基地，教育部重点实验室和教育部工程研究中心，还有一批省级重点研究基地。学校相继承担一批国家基金项目、国家支撑计划、国家重点研发计划等国家和省部级重大科研课题。学校先后荣获国家科学技术进步一等奖、二等奖，国家技术发明二等奖等国家级奖项。</w:t>
      </w:r>
    </w:p>
    <w:p>
      <w:pPr>
        <w:widowControl/>
        <w:shd w:val="clear" w:color="auto" w:fill="FFFFFF"/>
        <w:spacing w:before="100" w:beforeAutospacing="1" w:after="100" w:afterAutospacing="1" w:line="525" w:lineRule="atLeast"/>
        <w:ind w:firstLine="555"/>
        <w:jc w:val="center"/>
        <w:rPr>
          <w:rFonts w:hint="eastAsia" w:ascii="宋体" w:hAnsi="宋体" w:eastAsia="宋体" w:cs="宋体"/>
          <w:color w:val="000000"/>
          <w:kern w:val="0"/>
          <w:sz w:val="20"/>
          <w:szCs w:val="20"/>
        </w:rPr>
      </w:pPr>
      <w:r>
        <w:rPr>
          <w:rFonts w:hint="eastAsia" w:ascii="黑体" w:hAnsi="黑体" w:eastAsia="黑体" w:cs="宋体"/>
          <w:color w:val="000000"/>
          <w:kern w:val="0"/>
          <w:sz w:val="29"/>
          <w:szCs w:val="29"/>
        </w:rPr>
        <w:t>武汉纺织大学国家级科研机构一览表</w:t>
      </w:r>
    </w:p>
    <w:tbl>
      <w:tblPr>
        <w:tblStyle w:val="5"/>
        <w:tblW w:w="8290" w:type="dxa"/>
        <w:tblCellSpacing w:w="0" w:type="dxa"/>
        <w:tblInd w:w="0" w:type="dxa"/>
        <w:tblLayout w:type="fixed"/>
        <w:tblCellMar>
          <w:top w:w="0" w:type="dxa"/>
          <w:left w:w="0" w:type="dxa"/>
          <w:bottom w:w="0" w:type="dxa"/>
          <w:right w:w="0" w:type="dxa"/>
        </w:tblCellMar>
      </w:tblPr>
      <w:tblGrid>
        <w:gridCol w:w="915"/>
        <w:gridCol w:w="3851"/>
        <w:gridCol w:w="3524"/>
      </w:tblGrid>
      <w:tr>
        <w:tblPrEx>
          <w:tblLayout w:type="fixed"/>
          <w:tblCellMar>
            <w:top w:w="0" w:type="dxa"/>
            <w:left w:w="0" w:type="dxa"/>
            <w:bottom w:w="0" w:type="dxa"/>
            <w:right w:w="0" w:type="dxa"/>
          </w:tblCellMar>
        </w:tblPrEx>
        <w:trPr>
          <w:trHeight w:val="615" w:hRule="atLeast"/>
          <w:tblCellSpacing w:w="0" w:type="dxa"/>
        </w:trPr>
        <w:tc>
          <w:tcPr>
            <w:tcW w:w="9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黑体" w:hAnsi="黑体" w:eastAsia="黑体" w:cs="宋体"/>
                <w:b/>
                <w:bCs/>
                <w:kern w:val="0"/>
                <w:sz w:val="24"/>
                <w:szCs w:val="24"/>
              </w:rPr>
              <w:t>序号</w:t>
            </w:r>
          </w:p>
        </w:tc>
        <w:tc>
          <w:tcPr>
            <w:tcW w:w="3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黑体" w:hAnsi="黑体" w:eastAsia="黑体" w:cs="宋体"/>
                <w:b/>
                <w:bCs/>
                <w:kern w:val="0"/>
                <w:sz w:val="24"/>
                <w:szCs w:val="24"/>
              </w:rPr>
              <w:t>机构名称</w:t>
            </w:r>
          </w:p>
        </w:tc>
        <w:tc>
          <w:tcPr>
            <w:tcW w:w="352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黑体" w:hAnsi="黑体" w:eastAsia="黑体" w:cs="宋体"/>
                <w:b/>
                <w:bCs/>
                <w:kern w:val="0"/>
                <w:sz w:val="24"/>
                <w:szCs w:val="24"/>
              </w:rPr>
              <w:t>主管部门</w:t>
            </w:r>
          </w:p>
        </w:tc>
      </w:tr>
      <w:tr>
        <w:tblPrEx>
          <w:tblLayout w:type="fixed"/>
          <w:tblCellMar>
            <w:top w:w="0" w:type="dxa"/>
            <w:left w:w="0" w:type="dxa"/>
            <w:bottom w:w="0" w:type="dxa"/>
            <w:right w:w="0" w:type="dxa"/>
          </w:tblCellMar>
        </w:tblPrEx>
        <w:trPr>
          <w:trHeight w:val="615" w:hRule="atLeast"/>
          <w:tblCellSpacing w:w="0" w:type="dxa"/>
        </w:trPr>
        <w:tc>
          <w:tcPr>
            <w:tcW w:w="91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仿宋" w:hAnsi="仿宋" w:eastAsia="仿宋" w:cs="宋体"/>
                <w:kern w:val="0"/>
                <w:sz w:val="24"/>
                <w:szCs w:val="24"/>
              </w:rPr>
              <w:t>1</w:t>
            </w:r>
          </w:p>
        </w:tc>
        <w:tc>
          <w:tcPr>
            <w:tcW w:w="38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left"/>
              <w:rPr>
                <w:rFonts w:ascii="宋体" w:hAnsi="宋体" w:eastAsia="宋体" w:cs="宋体"/>
                <w:kern w:val="0"/>
                <w:sz w:val="24"/>
                <w:szCs w:val="24"/>
              </w:rPr>
            </w:pPr>
            <w:r>
              <w:rPr>
                <w:rFonts w:hint="eastAsia" w:ascii="仿宋" w:hAnsi="仿宋" w:eastAsia="仿宋" w:cs="宋体"/>
                <w:kern w:val="0"/>
                <w:sz w:val="24"/>
                <w:szCs w:val="24"/>
              </w:rPr>
              <w:t>湖北省纺织新材料与先进加工技术省部共建国家重点实验室培育基地</w:t>
            </w:r>
          </w:p>
        </w:tc>
        <w:tc>
          <w:tcPr>
            <w:tcW w:w="35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仿宋" w:hAnsi="仿宋" w:eastAsia="仿宋" w:cs="宋体"/>
                <w:kern w:val="0"/>
                <w:sz w:val="24"/>
                <w:szCs w:val="24"/>
              </w:rPr>
              <w:t>科技部</w:t>
            </w:r>
          </w:p>
        </w:tc>
      </w:tr>
      <w:tr>
        <w:tblPrEx>
          <w:tblLayout w:type="fixed"/>
          <w:tblCellMar>
            <w:top w:w="0" w:type="dxa"/>
            <w:left w:w="0" w:type="dxa"/>
            <w:bottom w:w="0" w:type="dxa"/>
            <w:right w:w="0" w:type="dxa"/>
          </w:tblCellMar>
        </w:tblPrEx>
        <w:trPr>
          <w:trHeight w:val="615" w:hRule="atLeast"/>
          <w:tblCellSpacing w:w="0" w:type="dxa"/>
        </w:trPr>
        <w:tc>
          <w:tcPr>
            <w:tcW w:w="91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仿宋" w:hAnsi="仿宋" w:eastAsia="仿宋" w:cs="宋体"/>
                <w:kern w:val="0"/>
                <w:sz w:val="24"/>
                <w:szCs w:val="24"/>
              </w:rPr>
              <w:t>2</w:t>
            </w:r>
          </w:p>
        </w:tc>
        <w:tc>
          <w:tcPr>
            <w:tcW w:w="38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left"/>
              <w:rPr>
                <w:rFonts w:ascii="宋体" w:hAnsi="宋体" w:eastAsia="宋体" w:cs="宋体"/>
                <w:kern w:val="0"/>
                <w:sz w:val="24"/>
                <w:szCs w:val="24"/>
              </w:rPr>
            </w:pPr>
            <w:r>
              <w:rPr>
                <w:rFonts w:hint="eastAsia" w:ascii="仿宋" w:hAnsi="仿宋" w:eastAsia="仿宋" w:cs="宋体"/>
                <w:kern w:val="0"/>
                <w:sz w:val="24"/>
                <w:szCs w:val="24"/>
              </w:rPr>
              <w:t>先进纺纱织造及清洁生产国家地方联合工程实验室</w:t>
            </w:r>
          </w:p>
        </w:tc>
        <w:tc>
          <w:tcPr>
            <w:tcW w:w="35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仿宋" w:hAnsi="仿宋" w:eastAsia="仿宋" w:cs="宋体"/>
                <w:kern w:val="0"/>
                <w:sz w:val="24"/>
                <w:szCs w:val="24"/>
              </w:rPr>
              <w:t>国家发改委</w:t>
            </w:r>
          </w:p>
        </w:tc>
      </w:tr>
      <w:tr>
        <w:tblPrEx>
          <w:tblLayout w:type="fixed"/>
          <w:tblCellMar>
            <w:top w:w="0" w:type="dxa"/>
            <w:left w:w="0" w:type="dxa"/>
            <w:bottom w:w="0" w:type="dxa"/>
            <w:right w:w="0" w:type="dxa"/>
          </w:tblCellMar>
        </w:tblPrEx>
        <w:trPr>
          <w:trHeight w:val="615" w:hRule="atLeast"/>
          <w:tblCellSpacing w:w="0" w:type="dxa"/>
        </w:trPr>
        <w:tc>
          <w:tcPr>
            <w:tcW w:w="91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仿宋" w:hAnsi="仿宋" w:eastAsia="仿宋" w:cs="宋体"/>
                <w:kern w:val="0"/>
                <w:sz w:val="24"/>
                <w:szCs w:val="24"/>
              </w:rPr>
              <w:t>3</w:t>
            </w:r>
          </w:p>
        </w:tc>
        <w:tc>
          <w:tcPr>
            <w:tcW w:w="38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left"/>
              <w:rPr>
                <w:rFonts w:ascii="宋体" w:hAnsi="宋体" w:eastAsia="宋体" w:cs="宋体"/>
                <w:kern w:val="0"/>
                <w:sz w:val="24"/>
                <w:szCs w:val="24"/>
              </w:rPr>
            </w:pPr>
            <w:r>
              <w:rPr>
                <w:rFonts w:hint="eastAsia" w:ascii="仿宋" w:hAnsi="仿宋" w:eastAsia="仿宋" w:cs="宋体"/>
                <w:kern w:val="0"/>
                <w:sz w:val="24"/>
                <w:szCs w:val="24"/>
              </w:rPr>
              <w:t>纺织印染清洁生产教育部工程研究中心</w:t>
            </w:r>
          </w:p>
        </w:tc>
        <w:tc>
          <w:tcPr>
            <w:tcW w:w="35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仿宋" w:hAnsi="仿宋" w:eastAsia="仿宋" w:cs="宋体"/>
                <w:kern w:val="0"/>
                <w:sz w:val="24"/>
                <w:szCs w:val="24"/>
              </w:rPr>
              <w:t>教育部</w:t>
            </w:r>
          </w:p>
        </w:tc>
      </w:tr>
      <w:tr>
        <w:tblPrEx>
          <w:tblLayout w:type="fixed"/>
          <w:tblCellMar>
            <w:top w:w="0" w:type="dxa"/>
            <w:left w:w="0" w:type="dxa"/>
            <w:bottom w:w="0" w:type="dxa"/>
            <w:right w:w="0" w:type="dxa"/>
          </w:tblCellMar>
        </w:tblPrEx>
        <w:trPr>
          <w:trHeight w:val="615" w:hRule="atLeast"/>
          <w:tblCellSpacing w:w="0" w:type="dxa"/>
        </w:trPr>
        <w:tc>
          <w:tcPr>
            <w:tcW w:w="91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仿宋" w:hAnsi="仿宋" w:eastAsia="仿宋" w:cs="宋体"/>
                <w:kern w:val="0"/>
                <w:sz w:val="24"/>
                <w:szCs w:val="24"/>
              </w:rPr>
              <w:t>4</w:t>
            </w:r>
          </w:p>
        </w:tc>
        <w:tc>
          <w:tcPr>
            <w:tcW w:w="38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left"/>
              <w:rPr>
                <w:rFonts w:ascii="宋体" w:hAnsi="宋体" w:eastAsia="宋体" w:cs="宋体"/>
                <w:kern w:val="0"/>
                <w:sz w:val="24"/>
                <w:szCs w:val="24"/>
              </w:rPr>
            </w:pPr>
            <w:r>
              <w:rPr>
                <w:rFonts w:hint="eastAsia" w:ascii="仿宋" w:hAnsi="仿宋" w:eastAsia="仿宋" w:cs="宋体"/>
                <w:kern w:val="0"/>
                <w:sz w:val="24"/>
                <w:szCs w:val="24"/>
              </w:rPr>
              <w:t>纺织纤维及制品教育部重点实验室</w:t>
            </w:r>
          </w:p>
        </w:tc>
        <w:tc>
          <w:tcPr>
            <w:tcW w:w="35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jc w:val="center"/>
              <w:rPr>
                <w:rFonts w:ascii="宋体" w:hAnsi="宋体" w:eastAsia="宋体" w:cs="宋体"/>
                <w:kern w:val="0"/>
                <w:sz w:val="24"/>
                <w:szCs w:val="24"/>
              </w:rPr>
            </w:pPr>
            <w:r>
              <w:rPr>
                <w:rFonts w:hint="eastAsia" w:ascii="仿宋" w:hAnsi="仿宋" w:eastAsia="仿宋" w:cs="宋体"/>
                <w:kern w:val="0"/>
                <w:sz w:val="24"/>
                <w:szCs w:val="24"/>
              </w:rPr>
              <w:t>教育部</w:t>
            </w:r>
          </w:p>
        </w:tc>
      </w:tr>
      <w:tr>
        <w:tblPrEx>
          <w:tblLayout w:type="fixed"/>
          <w:tblCellMar>
            <w:top w:w="0" w:type="dxa"/>
            <w:left w:w="0" w:type="dxa"/>
            <w:bottom w:w="0" w:type="dxa"/>
            <w:right w:w="0" w:type="dxa"/>
          </w:tblCellMar>
        </w:tblPrEx>
        <w:trPr>
          <w:trHeight w:val="630" w:hRule="atLeast"/>
          <w:tblCellSpacing w:w="0" w:type="dxa"/>
        </w:trPr>
        <w:tc>
          <w:tcPr>
            <w:tcW w:w="829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525" w:lineRule="atLeast"/>
              <w:ind w:firstLine="420"/>
              <w:jc w:val="left"/>
              <w:rPr>
                <w:rFonts w:ascii="宋体" w:hAnsi="宋体" w:eastAsia="宋体" w:cs="宋体"/>
                <w:kern w:val="0"/>
                <w:sz w:val="24"/>
                <w:szCs w:val="24"/>
              </w:rPr>
            </w:pPr>
            <w:r>
              <w:rPr>
                <w:rFonts w:hint="eastAsia" w:ascii="仿宋" w:hAnsi="仿宋" w:eastAsia="仿宋" w:cs="宋体"/>
                <w:kern w:val="0"/>
                <w:sz w:val="24"/>
                <w:szCs w:val="24"/>
              </w:rPr>
              <w:t>备注：学校其他科研平台见</w:t>
            </w:r>
            <w:r>
              <w:fldChar w:fldCharType="begin"/>
            </w:r>
            <w:r>
              <w:instrText xml:space="preserve"> HYPERLINK "https://www.wtu.edu.cn/kxyj/kxjg.htm" </w:instrText>
            </w:r>
            <w:r>
              <w:fldChar w:fldCharType="separate"/>
            </w:r>
            <w:r>
              <w:rPr>
                <w:rFonts w:hint="eastAsia" w:ascii="仿宋" w:hAnsi="仿宋" w:eastAsia="仿宋" w:cs="宋体"/>
                <w:color w:val="006699"/>
                <w:kern w:val="0"/>
                <w:sz w:val="20"/>
                <w:szCs w:val="20"/>
                <w:u w:val="single"/>
              </w:rPr>
              <w:t>https://www.wtu.edu.cn/kxyj/kxjg.htm</w:t>
            </w:r>
            <w:r>
              <w:rPr>
                <w:rFonts w:hint="eastAsia" w:ascii="仿宋" w:hAnsi="仿宋" w:eastAsia="仿宋" w:cs="宋体"/>
                <w:color w:val="006699"/>
                <w:kern w:val="0"/>
                <w:sz w:val="20"/>
                <w:szCs w:val="20"/>
                <w:u w:val="single"/>
              </w:rPr>
              <w:fldChar w:fldCharType="end"/>
            </w:r>
            <w:r>
              <w:rPr>
                <w:rFonts w:hint="eastAsia" w:ascii="仿宋" w:hAnsi="仿宋" w:eastAsia="仿宋" w:cs="宋体"/>
                <w:kern w:val="0"/>
                <w:sz w:val="24"/>
                <w:szCs w:val="24"/>
              </w:rPr>
              <w:t>。</w:t>
            </w:r>
          </w:p>
        </w:tc>
      </w:tr>
    </w:tbl>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b/>
          <w:bCs/>
          <w:color w:val="000000"/>
          <w:kern w:val="0"/>
          <w:sz w:val="29"/>
          <w:szCs w:val="29"/>
        </w:rPr>
        <w:t>（三）优厚的薪酬待遇</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学校将为优秀人才提供良好的工作和生活条件，根据科研工作需要配套科研启动经费和科研平台建设经费，大力推荐申报国家级、省级人才项目，获批后提供相应条件与待遇（各类人才项目具体申报条件或标准请参照国家、湖北省政策文件）。</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学校鼓励各类人才申报我校“阳光学者”（阳光杰出学者、阳光特聘教授、阳光青年拔尖人才），具体见详见《武汉纺织大学“阳光学者计划”管理办法》</w:t>
      </w:r>
      <w:r>
        <w:fldChar w:fldCharType="begin"/>
      </w:r>
      <w:r>
        <w:instrText xml:space="preserve"> HYPERLINK "http://rsc.wtu.edu.cn/info/1015/2387.htm" </w:instrText>
      </w:r>
      <w:r>
        <w:fldChar w:fldCharType="separate"/>
      </w:r>
      <w:r>
        <w:rPr>
          <w:rFonts w:hint="eastAsia" w:ascii="仿宋" w:hAnsi="仿宋" w:eastAsia="仿宋" w:cs="宋体"/>
          <w:color w:val="0000FF"/>
          <w:kern w:val="0"/>
          <w:sz w:val="20"/>
          <w:szCs w:val="20"/>
          <w:u w:val="single"/>
        </w:rPr>
        <w:t>http://rsc.wtu.edu.cn/info/1015/2387.htm</w:t>
      </w:r>
      <w:r>
        <w:rPr>
          <w:rFonts w:hint="eastAsia" w:ascii="仿宋" w:hAnsi="仿宋" w:eastAsia="仿宋" w:cs="宋体"/>
          <w:color w:val="0000FF"/>
          <w:kern w:val="0"/>
          <w:sz w:val="20"/>
          <w:szCs w:val="20"/>
          <w:u w:val="single"/>
        </w:rPr>
        <w:fldChar w:fldCharType="end"/>
      </w:r>
      <w:r>
        <w:rPr>
          <w:rFonts w:hint="eastAsia" w:ascii="仿宋" w:hAnsi="仿宋" w:eastAsia="仿宋" w:cs="宋体"/>
          <w:color w:val="000000"/>
          <w:kern w:val="0"/>
          <w:sz w:val="29"/>
          <w:szCs w:val="29"/>
        </w:rPr>
        <w:t>。</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p>
    <w:tbl>
      <w:tblPr>
        <w:tblStyle w:val="5"/>
        <w:tblW w:w="8290" w:type="dxa"/>
        <w:tblCellSpacing w:w="0" w:type="dxa"/>
        <w:tblInd w:w="0" w:type="dxa"/>
        <w:tblLayout w:type="fixed"/>
        <w:tblCellMar>
          <w:top w:w="0" w:type="dxa"/>
          <w:left w:w="0" w:type="dxa"/>
          <w:bottom w:w="0" w:type="dxa"/>
          <w:right w:w="0" w:type="dxa"/>
        </w:tblCellMar>
      </w:tblPr>
      <w:tblGrid>
        <w:gridCol w:w="623"/>
        <w:gridCol w:w="592"/>
        <w:gridCol w:w="1464"/>
        <w:gridCol w:w="915"/>
        <w:gridCol w:w="899"/>
        <w:gridCol w:w="1550"/>
        <w:gridCol w:w="959"/>
        <w:gridCol w:w="1288"/>
      </w:tblGrid>
      <w:tr>
        <w:tblPrEx>
          <w:tblLayout w:type="fixed"/>
          <w:tblCellMar>
            <w:top w:w="0" w:type="dxa"/>
            <w:left w:w="0" w:type="dxa"/>
            <w:bottom w:w="0" w:type="dxa"/>
            <w:right w:w="0" w:type="dxa"/>
          </w:tblCellMar>
        </w:tblPrEx>
        <w:trPr>
          <w:trHeight w:val="330" w:hRule="atLeast"/>
          <w:tblCellSpacing w:w="0" w:type="dxa"/>
        </w:trPr>
        <w:tc>
          <w:tcPr>
            <w:tcW w:w="1215" w:type="dxa"/>
            <w:gridSpan w:val="2"/>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引进</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类别</w:t>
            </w:r>
          </w:p>
        </w:tc>
        <w:tc>
          <w:tcPr>
            <w:tcW w:w="3278"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ind w:firstLine="420"/>
              <w:jc w:val="center"/>
              <w:rPr>
                <w:rFonts w:ascii="宋体" w:hAnsi="宋体" w:eastAsia="宋体" w:cs="宋体"/>
                <w:kern w:val="0"/>
                <w:sz w:val="24"/>
                <w:szCs w:val="24"/>
              </w:rPr>
            </w:pPr>
            <w:r>
              <w:rPr>
                <w:rFonts w:hint="eastAsia" w:ascii="黑体" w:hAnsi="黑体" w:eastAsia="黑体" w:cs="宋体"/>
                <w:b/>
                <w:bCs/>
                <w:kern w:val="0"/>
                <w:sz w:val="24"/>
                <w:szCs w:val="24"/>
              </w:rPr>
              <w:t>住房福利</w:t>
            </w:r>
          </w:p>
        </w:tc>
        <w:tc>
          <w:tcPr>
            <w:tcW w:w="1550"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科研启动费</w:t>
            </w:r>
          </w:p>
        </w:tc>
        <w:tc>
          <w:tcPr>
            <w:tcW w:w="959"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年度</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薪资</w:t>
            </w:r>
          </w:p>
        </w:tc>
        <w:tc>
          <w:tcPr>
            <w:tcW w:w="1288"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其它待遇</w:t>
            </w:r>
          </w:p>
        </w:tc>
      </w:tr>
      <w:tr>
        <w:tblPrEx>
          <w:tblLayout w:type="fixed"/>
          <w:tblCellMar>
            <w:top w:w="0" w:type="dxa"/>
            <w:left w:w="0" w:type="dxa"/>
            <w:bottom w:w="0" w:type="dxa"/>
            <w:right w:w="0" w:type="dxa"/>
          </w:tblCellMar>
        </w:tblPrEx>
        <w:trPr>
          <w:trHeight w:val="975" w:hRule="atLeast"/>
          <w:tblCellSpacing w:w="0" w:type="dxa"/>
        </w:trPr>
        <w:tc>
          <w:tcPr>
            <w:tcW w:w="1215"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6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购房补贴及</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享受购买限价商品房（5944元/平方）</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面积</w:t>
            </w:r>
          </w:p>
        </w:tc>
        <w:tc>
          <w:tcPr>
            <w:tcW w:w="9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安家费</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（可以一次性发放）</w:t>
            </w:r>
          </w:p>
        </w:tc>
        <w:tc>
          <w:tcPr>
            <w:tcW w:w="89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黑体" w:hAnsi="黑体" w:eastAsia="黑体" w:cs="宋体"/>
                <w:b/>
                <w:bCs/>
                <w:kern w:val="0"/>
                <w:sz w:val="24"/>
                <w:szCs w:val="24"/>
              </w:rPr>
              <w:t>周转房</w:t>
            </w:r>
          </w:p>
        </w:tc>
        <w:tc>
          <w:tcPr>
            <w:tcW w:w="1550" w:type="dxa"/>
            <w:vMerge w:val="continue"/>
            <w:tcBorders>
              <w:top w:val="single" w:color="auto" w:sz="6" w:space="0"/>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959" w:type="dxa"/>
            <w:vMerge w:val="continue"/>
            <w:tcBorders>
              <w:top w:val="single" w:color="auto" w:sz="6" w:space="0"/>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288" w:type="dxa"/>
            <w:vMerge w:val="continue"/>
            <w:tcBorders>
              <w:top w:val="single" w:color="auto" w:sz="6" w:space="0"/>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1185" w:hRule="atLeast"/>
          <w:tblCellSpacing w:w="0" w:type="dxa"/>
        </w:trPr>
        <w:tc>
          <w:tcPr>
            <w:tcW w:w="1215"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杰出</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人才</w:t>
            </w:r>
          </w:p>
        </w:tc>
        <w:tc>
          <w:tcPr>
            <w:tcW w:w="146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购房补贴400万以上；提供120平方限价房源一套</w:t>
            </w:r>
          </w:p>
        </w:tc>
        <w:tc>
          <w:tcPr>
            <w:tcW w:w="9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100万以上</w:t>
            </w:r>
          </w:p>
        </w:tc>
        <w:tc>
          <w:tcPr>
            <w:tcW w:w="89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1套</w:t>
            </w: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300万以上</w:t>
            </w:r>
          </w:p>
        </w:tc>
        <w:tc>
          <w:tcPr>
            <w:tcW w:w="95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150万以上</w:t>
            </w:r>
          </w:p>
        </w:tc>
        <w:tc>
          <w:tcPr>
            <w:tcW w:w="12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事业编制</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安排配偶工作</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子女入学</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实验与办公用房等</w:t>
            </w:r>
          </w:p>
        </w:tc>
      </w:tr>
      <w:tr>
        <w:tblPrEx>
          <w:tblLayout w:type="fixed"/>
          <w:tblCellMar>
            <w:top w:w="0" w:type="dxa"/>
            <w:left w:w="0" w:type="dxa"/>
            <w:bottom w:w="0" w:type="dxa"/>
            <w:right w:w="0" w:type="dxa"/>
          </w:tblCellMar>
        </w:tblPrEx>
        <w:trPr>
          <w:trHeight w:val="300" w:hRule="atLeast"/>
          <w:tblCellSpacing w:w="0" w:type="dxa"/>
        </w:trPr>
        <w:tc>
          <w:tcPr>
            <w:tcW w:w="623"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领军人才</w:t>
            </w:r>
          </w:p>
        </w:tc>
        <w:tc>
          <w:tcPr>
            <w:tcW w:w="592"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A类</w:t>
            </w:r>
          </w:p>
        </w:tc>
        <w:tc>
          <w:tcPr>
            <w:tcW w:w="1464"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购房补贴300万以上；提供120平方限价房源一套</w:t>
            </w:r>
          </w:p>
        </w:tc>
        <w:tc>
          <w:tcPr>
            <w:tcW w:w="91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60万以上</w:t>
            </w:r>
          </w:p>
        </w:tc>
        <w:tc>
          <w:tcPr>
            <w:tcW w:w="899"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1套</w:t>
            </w: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理工实验类600万</w:t>
            </w:r>
          </w:p>
        </w:tc>
        <w:tc>
          <w:tcPr>
            <w:tcW w:w="959"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100万以上</w:t>
            </w:r>
          </w:p>
        </w:tc>
        <w:tc>
          <w:tcPr>
            <w:tcW w:w="1288"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事业编制</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安排配偶工作</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子女入学</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实验与办公用房等</w:t>
            </w:r>
          </w:p>
        </w:tc>
      </w:tr>
      <w:tr>
        <w:tblPrEx>
          <w:tblLayout w:type="fixed"/>
          <w:tblCellMar>
            <w:top w:w="0" w:type="dxa"/>
            <w:left w:w="0" w:type="dxa"/>
            <w:bottom w:w="0" w:type="dxa"/>
            <w:right w:w="0" w:type="dxa"/>
          </w:tblCellMar>
        </w:tblPrEx>
        <w:trPr>
          <w:trHeight w:val="360" w:hRule="atLeast"/>
          <w:tblCellSpacing w:w="0" w:type="dxa"/>
        </w:trPr>
        <w:tc>
          <w:tcPr>
            <w:tcW w:w="623"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92"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64"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91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9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理科非实验类200万</w:t>
            </w:r>
          </w:p>
        </w:tc>
        <w:tc>
          <w:tcPr>
            <w:tcW w:w="95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288"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315" w:hRule="atLeast"/>
          <w:tblCellSpacing w:w="0" w:type="dxa"/>
        </w:trPr>
        <w:tc>
          <w:tcPr>
            <w:tcW w:w="623"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92"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64"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91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9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社科类150万</w:t>
            </w:r>
          </w:p>
        </w:tc>
        <w:tc>
          <w:tcPr>
            <w:tcW w:w="95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288"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285" w:hRule="atLeast"/>
          <w:tblCellSpacing w:w="0" w:type="dxa"/>
        </w:trPr>
        <w:tc>
          <w:tcPr>
            <w:tcW w:w="623"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92"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64"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91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9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人文类100万</w:t>
            </w:r>
          </w:p>
        </w:tc>
        <w:tc>
          <w:tcPr>
            <w:tcW w:w="95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288"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315" w:hRule="atLeast"/>
          <w:tblCellSpacing w:w="0" w:type="dxa"/>
        </w:trPr>
        <w:tc>
          <w:tcPr>
            <w:tcW w:w="623"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92"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B类</w:t>
            </w:r>
          </w:p>
        </w:tc>
        <w:tc>
          <w:tcPr>
            <w:tcW w:w="1464"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购房补贴200万以上；提供120平方限价房源一套</w:t>
            </w:r>
          </w:p>
        </w:tc>
        <w:tc>
          <w:tcPr>
            <w:tcW w:w="91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50万以上</w:t>
            </w:r>
          </w:p>
        </w:tc>
        <w:tc>
          <w:tcPr>
            <w:tcW w:w="899"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1套</w:t>
            </w: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理工实验类400万</w:t>
            </w:r>
          </w:p>
        </w:tc>
        <w:tc>
          <w:tcPr>
            <w:tcW w:w="959"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60万以上</w:t>
            </w:r>
          </w:p>
        </w:tc>
        <w:tc>
          <w:tcPr>
            <w:tcW w:w="1288"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300" w:hRule="atLeast"/>
          <w:tblCellSpacing w:w="0" w:type="dxa"/>
        </w:trPr>
        <w:tc>
          <w:tcPr>
            <w:tcW w:w="623"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92"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64"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91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9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理科非实验类150</w:t>
            </w:r>
          </w:p>
        </w:tc>
        <w:tc>
          <w:tcPr>
            <w:tcW w:w="95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288"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315" w:hRule="atLeast"/>
          <w:tblCellSpacing w:w="0" w:type="dxa"/>
        </w:trPr>
        <w:tc>
          <w:tcPr>
            <w:tcW w:w="623"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92"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64"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91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9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社科类80万</w:t>
            </w:r>
          </w:p>
        </w:tc>
        <w:tc>
          <w:tcPr>
            <w:tcW w:w="95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288"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435" w:hRule="atLeast"/>
          <w:tblCellSpacing w:w="0" w:type="dxa"/>
        </w:trPr>
        <w:tc>
          <w:tcPr>
            <w:tcW w:w="623"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92"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64"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91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9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人文类50万</w:t>
            </w:r>
          </w:p>
        </w:tc>
        <w:tc>
          <w:tcPr>
            <w:tcW w:w="95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288"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1005" w:hRule="atLeast"/>
          <w:tblCellSpacing w:w="0" w:type="dxa"/>
        </w:trPr>
        <w:tc>
          <w:tcPr>
            <w:tcW w:w="1215"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拔尖</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人才</w:t>
            </w:r>
          </w:p>
        </w:tc>
        <w:tc>
          <w:tcPr>
            <w:tcW w:w="146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提供80-120平方限价房源一套</w:t>
            </w:r>
          </w:p>
        </w:tc>
        <w:tc>
          <w:tcPr>
            <w:tcW w:w="9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20—50万</w:t>
            </w:r>
          </w:p>
        </w:tc>
        <w:tc>
          <w:tcPr>
            <w:tcW w:w="89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1套</w:t>
            </w: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5—20万</w:t>
            </w:r>
          </w:p>
        </w:tc>
        <w:tc>
          <w:tcPr>
            <w:tcW w:w="95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年岗位津贴6—30万+工资福利待遇30万以上</w:t>
            </w:r>
          </w:p>
        </w:tc>
        <w:tc>
          <w:tcPr>
            <w:tcW w:w="12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事业编制</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协助安排子女入学</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实验与办公用房等</w:t>
            </w:r>
          </w:p>
        </w:tc>
      </w:tr>
      <w:tr>
        <w:tblPrEx>
          <w:tblLayout w:type="fixed"/>
          <w:tblCellMar>
            <w:top w:w="0" w:type="dxa"/>
            <w:left w:w="0" w:type="dxa"/>
            <w:bottom w:w="0" w:type="dxa"/>
            <w:right w:w="0" w:type="dxa"/>
          </w:tblCellMar>
        </w:tblPrEx>
        <w:trPr>
          <w:trHeight w:val="1200" w:hRule="atLeast"/>
          <w:tblCellSpacing w:w="0" w:type="dxa"/>
        </w:trPr>
        <w:tc>
          <w:tcPr>
            <w:tcW w:w="1215"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骨干</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人才</w:t>
            </w:r>
          </w:p>
        </w:tc>
        <w:tc>
          <w:tcPr>
            <w:tcW w:w="146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提供80-120平方限价房源一套</w:t>
            </w:r>
          </w:p>
        </w:tc>
        <w:tc>
          <w:tcPr>
            <w:tcW w:w="9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20—30万</w:t>
            </w:r>
          </w:p>
        </w:tc>
        <w:tc>
          <w:tcPr>
            <w:tcW w:w="89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1套</w:t>
            </w: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5—20万</w:t>
            </w:r>
          </w:p>
        </w:tc>
        <w:tc>
          <w:tcPr>
            <w:tcW w:w="95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年岗位津贴10万+工资福利待遇25万以上</w:t>
            </w:r>
          </w:p>
        </w:tc>
        <w:tc>
          <w:tcPr>
            <w:tcW w:w="12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事业编制</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协助安排子女入学</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实验与办公用房</w:t>
            </w:r>
          </w:p>
        </w:tc>
      </w:tr>
      <w:tr>
        <w:tblPrEx>
          <w:tblLayout w:type="fixed"/>
          <w:tblCellMar>
            <w:top w:w="0" w:type="dxa"/>
            <w:left w:w="0" w:type="dxa"/>
            <w:bottom w:w="0" w:type="dxa"/>
            <w:right w:w="0" w:type="dxa"/>
          </w:tblCellMar>
        </w:tblPrEx>
        <w:trPr>
          <w:trHeight w:val="765" w:hRule="atLeast"/>
          <w:tblCellSpacing w:w="0" w:type="dxa"/>
        </w:trPr>
        <w:tc>
          <w:tcPr>
            <w:tcW w:w="623"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后备</w:t>
            </w:r>
          </w:p>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人才</w:t>
            </w:r>
          </w:p>
        </w:tc>
        <w:tc>
          <w:tcPr>
            <w:tcW w:w="592"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阳光青年拔尖人才</w:t>
            </w:r>
          </w:p>
        </w:tc>
        <w:tc>
          <w:tcPr>
            <w:tcW w:w="1464"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提供80-120平方限价房源一套</w:t>
            </w:r>
          </w:p>
        </w:tc>
        <w:tc>
          <w:tcPr>
            <w:tcW w:w="9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理工、设计类20万</w:t>
            </w:r>
          </w:p>
        </w:tc>
        <w:tc>
          <w:tcPr>
            <w:tcW w:w="899"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1套</w:t>
            </w: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理工设计类8万</w:t>
            </w:r>
          </w:p>
        </w:tc>
        <w:tc>
          <w:tcPr>
            <w:tcW w:w="959"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工资福利待遇18万以上+3万/年岗位绩效+海外5万</w:t>
            </w:r>
          </w:p>
        </w:tc>
        <w:tc>
          <w:tcPr>
            <w:tcW w:w="1288"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事业编制</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协助安排子女入学</w:t>
            </w:r>
          </w:p>
        </w:tc>
      </w:tr>
      <w:tr>
        <w:tblPrEx>
          <w:tblLayout w:type="fixed"/>
          <w:tblCellMar>
            <w:top w:w="0" w:type="dxa"/>
            <w:left w:w="0" w:type="dxa"/>
            <w:bottom w:w="0" w:type="dxa"/>
            <w:right w:w="0" w:type="dxa"/>
          </w:tblCellMar>
        </w:tblPrEx>
        <w:trPr>
          <w:trHeight w:val="600" w:hRule="atLeast"/>
          <w:tblCellSpacing w:w="0" w:type="dxa"/>
        </w:trPr>
        <w:tc>
          <w:tcPr>
            <w:tcW w:w="623"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92"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64"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9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人文其他类10万</w:t>
            </w:r>
          </w:p>
        </w:tc>
        <w:tc>
          <w:tcPr>
            <w:tcW w:w="89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人文其他类5万</w:t>
            </w:r>
          </w:p>
        </w:tc>
        <w:tc>
          <w:tcPr>
            <w:tcW w:w="95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288"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675" w:hRule="atLeast"/>
          <w:tblCellSpacing w:w="0" w:type="dxa"/>
        </w:trPr>
        <w:tc>
          <w:tcPr>
            <w:tcW w:w="623"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92"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博士</w:t>
            </w:r>
          </w:p>
        </w:tc>
        <w:tc>
          <w:tcPr>
            <w:tcW w:w="1464"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提供80-120平方限价房源一套</w:t>
            </w:r>
          </w:p>
        </w:tc>
        <w:tc>
          <w:tcPr>
            <w:tcW w:w="9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理工、设计类5万</w:t>
            </w:r>
          </w:p>
        </w:tc>
        <w:tc>
          <w:tcPr>
            <w:tcW w:w="899"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center"/>
              <w:rPr>
                <w:rFonts w:ascii="宋体" w:hAnsi="宋体" w:eastAsia="宋体" w:cs="宋体"/>
                <w:kern w:val="0"/>
                <w:sz w:val="24"/>
                <w:szCs w:val="24"/>
              </w:rPr>
            </w:pPr>
            <w:r>
              <w:rPr>
                <w:rFonts w:hint="eastAsia" w:ascii="仿宋" w:hAnsi="仿宋" w:eastAsia="仿宋" w:cs="宋体"/>
                <w:kern w:val="0"/>
                <w:sz w:val="24"/>
                <w:szCs w:val="24"/>
              </w:rPr>
              <w:t>1套</w:t>
            </w: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理工设计类5万</w:t>
            </w:r>
          </w:p>
        </w:tc>
        <w:tc>
          <w:tcPr>
            <w:tcW w:w="959"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工资福利待遇18万以上</w:t>
            </w:r>
          </w:p>
        </w:tc>
        <w:tc>
          <w:tcPr>
            <w:tcW w:w="1288"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事业编制</w:t>
            </w:r>
          </w:p>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协助安排子女入学</w:t>
            </w:r>
          </w:p>
        </w:tc>
      </w:tr>
      <w:tr>
        <w:tblPrEx>
          <w:tblLayout w:type="fixed"/>
          <w:tblCellMar>
            <w:top w:w="0" w:type="dxa"/>
            <w:left w:w="0" w:type="dxa"/>
            <w:bottom w:w="0" w:type="dxa"/>
            <w:right w:w="0" w:type="dxa"/>
          </w:tblCellMar>
        </w:tblPrEx>
        <w:trPr>
          <w:trHeight w:val="585" w:hRule="atLeast"/>
          <w:tblCellSpacing w:w="0" w:type="dxa"/>
        </w:trPr>
        <w:tc>
          <w:tcPr>
            <w:tcW w:w="623"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92"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64"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9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人文其他类2万</w:t>
            </w:r>
          </w:p>
        </w:tc>
        <w:tc>
          <w:tcPr>
            <w:tcW w:w="89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5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jc w:val="left"/>
              <w:rPr>
                <w:rFonts w:ascii="宋体" w:hAnsi="宋体" w:eastAsia="宋体" w:cs="宋体"/>
                <w:kern w:val="0"/>
                <w:sz w:val="24"/>
                <w:szCs w:val="24"/>
              </w:rPr>
            </w:pPr>
            <w:r>
              <w:rPr>
                <w:rFonts w:hint="eastAsia" w:ascii="仿宋" w:hAnsi="仿宋" w:eastAsia="仿宋" w:cs="宋体"/>
                <w:kern w:val="0"/>
                <w:sz w:val="24"/>
                <w:szCs w:val="24"/>
              </w:rPr>
              <w:t>人文其他类2万</w:t>
            </w:r>
          </w:p>
        </w:tc>
        <w:tc>
          <w:tcPr>
            <w:tcW w:w="959"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288"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660" w:hRule="atLeast"/>
          <w:tblCellSpacing w:w="0" w:type="dxa"/>
        </w:trPr>
        <w:tc>
          <w:tcPr>
            <w:tcW w:w="8290" w:type="dxa"/>
            <w:gridSpan w:val="8"/>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00" w:lineRule="atLeast"/>
              <w:ind w:firstLine="420"/>
              <w:jc w:val="left"/>
              <w:rPr>
                <w:rFonts w:ascii="宋体" w:hAnsi="宋体" w:eastAsia="宋体" w:cs="宋体"/>
                <w:kern w:val="0"/>
                <w:sz w:val="24"/>
                <w:szCs w:val="24"/>
              </w:rPr>
            </w:pPr>
            <w:r>
              <w:rPr>
                <w:rFonts w:hint="eastAsia" w:ascii="仿宋" w:hAnsi="仿宋" w:eastAsia="仿宋" w:cs="宋体"/>
                <w:kern w:val="0"/>
                <w:sz w:val="24"/>
                <w:szCs w:val="24"/>
              </w:rPr>
              <w:t>备注：</w:t>
            </w:r>
          </w:p>
          <w:p>
            <w:pPr>
              <w:widowControl/>
              <w:spacing w:before="100" w:beforeAutospacing="1" w:after="100" w:afterAutospacing="1" w:line="300" w:lineRule="atLeast"/>
              <w:ind w:firstLine="420"/>
              <w:jc w:val="left"/>
              <w:rPr>
                <w:rFonts w:ascii="宋体" w:hAnsi="宋体" w:eastAsia="宋体" w:cs="宋体"/>
                <w:kern w:val="0"/>
                <w:sz w:val="24"/>
                <w:szCs w:val="24"/>
              </w:rPr>
            </w:pPr>
            <w:r>
              <w:rPr>
                <w:rFonts w:hint="eastAsia" w:ascii="仿宋" w:hAnsi="仿宋" w:eastAsia="仿宋" w:cs="宋体"/>
                <w:kern w:val="0"/>
                <w:sz w:val="24"/>
                <w:szCs w:val="24"/>
              </w:rPr>
              <w:t>1．人才引进待遇详见《武汉纺织大学人才引进实施办法》。</w:t>
            </w:r>
          </w:p>
          <w:p>
            <w:pPr>
              <w:widowControl/>
              <w:spacing w:before="100" w:beforeAutospacing="1" w:after="100" w:afterAutospacing="1" w:line="300" w:lineRule="atLeast"/>
              <w:ind w:firstLine="420"/>
              <w:jc w:val="left"/>
              <w:rPr>
                <w:rFonts w:ascii="宋体" w:hAnsi="宋体" w:eastAsia="宋体" w:cs="宋体"/>
                <w:kern w:val="0"/>
                <w:sz w:val="24"/>
                <w:szCs w:val="24"/>
              </w:rPr>
            </w:pPr>
            <w:r>
              <w:rPr>
                <w:rFonts w:hint="eastAsia" w:ascii="仿宋" w:hAnsi="仿宋" w:eastAsia="仿宋" w:cs="宋体"/>
                <w:kern w:val="0"/>
                <w:sz w:val="24"/>
                <w:szCs w:val="24"/>
              </w:rPr>
              <w:t>2．具有一年及以上海外（境外）学习、工作的优秀青年博士，另追加安家费3万元。其中，若所在学校或科研机构在世界排名前200（泰晤士报或自然杂志排名）名的，则追加安家费5万元。</w:t>
            </w:r>
          </w:p>
          <w:p>
            <w:pPr>
              <w:widowControl/>
              <w:spacing w:before="100" w:beforeAutospacing="1" w:after="100" w:afterAutospacing="1" w:line="300" w:lineRule="atLeast"/>
              <w:ind w:firstLine="420"/>
              <w:jc w:val="left"/>
              <w:rPr>
                <w:rFonts w:ascii="宋体" w:hAnsi="宋体" w:eastAsia="宋体" w:cs="宋体"/>
                <w:kern w:val="0"/>
                <w:sz w:val="24"/>
                <w:szCs w:val="24"/>
              </w:rPr>
            </w:pPr>
            <w:r>
              <w:rPr>
                <w:rFonts w:hint="eastAsia" w:ascii="仿宋" w:hAnsi="仿宋" w:eastAsia="仿宋" w:cs="宋体"/>
                <w:kern w:val="0"/>
                <w:sz w:val="24"/>
                <w:szCs w:val="24"/>
              </w:rPr>
              <w:t>3．学校招聘非事业编制人员，即按聘用协议非全职到校开展具体工作的各层次人才，实行月薪制或年薪制，一事一议。</w:t>
            </w:r>
          </w:p>
          <w:p>
            <w:pPr>
              <w:widowControl/>
              <w:spacing w:before="100" w:beforeAutospacing="1" w:after="100" w:afterAutospacing="1" w:line="300" w:lineRule="atLeast"/>
              <w:ind w:firstLine="420"/>
              <w:jc w:val="left"/>
              <w:rPr>
                <w:rFonts w:ascii="宋体" w:hAnsi="宋体" w:eastAsia="宋体" w:cs="宋体"/>
                <w:kern w:val="0"/>
                <w:sz w:val="24"/>
                <w:szCs w:val="24"/>
              </w:rPr>
            </w:pPr>
            <w:r>
              <w:rPr>
                <w:rFonts w:hint="eastAsia" w:ascii="仿宋" w:hAnsi="仿宋" w:eastAsia="仿宋" w:cs="宋体"/>
                <w:kern w:val="0"/>
                <w:sz w:val="24"/>
                <w:szCs w:val="24"/>
              </w:rPr>
              <w:t>4．国家级“人才项目”专家来校工作，不受计划指标限制，学校采用“一人一议、特事特办”的方式，具体待遇面议，根据业绩水平提供具有竞争力的年薪；根据科研工作需要配套科研启动和平台建设经费，支持组建研究团队；提供住房；解决配偶工作和子女入托入学等生活问题。</w:t>
            </w:r>
          </w:p>
        </w:tc>
      </w:tr>
    </w:tbl>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b/>
          <w:bCs/>
          <w:color w:val="000000"/>
          <w:kern w:val="0"/>
          <w:sz w:val="29"/>
          <w:szCs w:val="29"/>
        </w:rPr>
        <w:t>（四）便利的生活设施</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武汉纺织大学拥有阳光、南湖、东湖和雄楚四个校区，校园内拥有体育场等各类运动健身设施，设有超市、医院、食堂等生活服务设施。上下班校车、校内幼儿园、无线网络全覆盖，为师生提供便捷舒适的生活和学习环境。</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b/>
          <w:bCs/>
          <w:color w:val="000000"/>
          <w:kern w:val="0"/>
          <w:sz w:val="29"/>
          <w:szCs w:val="29"/>
        </w:rPr>
        <w:t>（五）浓郁的人文气息</w:t>
      </w:r>
    </w:p>
    <w:p>
      <w:pPr>
        <w:widowControl/>
        <w:shd w:val="clear" w:color="auto" w:fill="FFFFFF"/>
        <w:spacing w:before="100" w:beforeAutospacing="1" w:after="100" w:afterAutospacing="1" w:line="525" w:lineRule="atLeast"/>
        <w:ind w:firstLine="555"/>
        <w:jc w:val="left"/>
        <w:rPr>
          <w:rFonts w:ascii="仿宋" w:hAnsi="仿宋" w:eastAsia="仿宋" w:cs="宋体"/>
          <w:color w:val="000000"/>
          <w:kern w:val="0"/>
          <w:sz w:val="29"/>
          <w:szCs w:val="29"/>
        </w:rPr>
      </w:pPr>
      <w:r>
        <w:rPr>
          <w:rFonts w:hint="eastAsia" w:ascii="仿宋" w:hAnsi="仿宋" w:eastAsia="仿宋" w:cs="宋体"/>
          <w:color w:val="000000"/>
          <w:kern w:val="0"/>
          <w:sz w:val="29"/>
          <w:szCs w:val="29"/>
        </w:rPr>
        <w:t>学校秉承“崇真尚美”的校训，弘扬“自强不息、经天纬地”的大学精神，具有浓郁的人文气息，师生员工追求真理、崇尚真诚，陶化性灵、提升境界。精彩每天在这里上演，模特秀场，霓裳华服，宛如徜徉花的海洋；阳光人文讲坛，为您奉献一场场精神盛宴；《织梦》话剧，精彩绝伦，带您领略艺术的瑰丽；校园内外，优良的道德风尚在爱心传承中发扬。从“服饰美”、“艺术美”，到“精神美”、“行为美”，“美”，已经被鲜明地印在武汉纺织大学科学研究、人才培养、文化传承、服务社会的旗帜上，深刻地沁入武汉纺织大学师生的骨子里。</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黑体" w:hAnsi="黑体" w:eastAsia="黑体" w:cs="宋体"/>
          <w:color w:val="000000"/>
          <w:kern w:val="0"/>
          <w:sz w:val="29"/>
          <w:szCs w:val="29"/>
        </w:rPr>
        <w:t>四、应聘方式</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应聘者请将个人详细简历和填写好的《武汉纺织大学2019年教师岗位招聘报名表》（请在武汉纺织大学人才招聘网“下载中心”下载）等材料通过邮件方式发送至招聘邮箱：</w:t>
      </w:r>
      <w:r>
        <w:rPr>
          <w:rFonts w:ascii="仿宋" w:hAnsi="仿宋" w:eastAsia="仿宋" w:cs="宋体"/>
          <w:color w:val="000000"/>
          <w:kern w:val="0"/>
          <w:sz w:val="29"/>
          <w:szCs w:val="29"/>
        </w:rPr>
        <w:t>rsc_zp@wtu.edu.cn</w:t>
      </w:r>
      <w:r>
        <w:rPr>
          <w:rFonts w:hint="eastAsia" w:ascii="仿宋" w:hAnsi="仿宋" w:eastAsia="仿宋" w:cs="宋体"/>
          <w:color w:val="000000"/>
          <w:kern w:val="0"/>
          <w:sz w:val="29"/>
          <w:szCs w:val="29"/>
        </w:rPr>
        <w:t>，发送主题请以“毕业学校 (或所在单位)+专业+学历(职称)+所应聘学院”格式注明。详细简历包括：教育背景、工作经历、学术兼职、负责或参加科研项目情况、代表性成果、重要论著目录、论著被引用情况等及联系方式。</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通讯地址：中国湖北省武汉市江夏区阳光大道特1号武汉纺织大学人事处</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邮政编码：430200</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联 系 人：丁老师、彭老师</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电 话：027-59367478</w:t>
      </w:r>
      <w:r>
        <w:rPr>
          <w:rFonts w:ascii="仿宋" w:hAnsi="仿宋" w:eastAsia="仿宋" w:cs="宋体"/>
          <w:color w:val="000000"/>
          <w:kern w:val="0"/>
          <w:sz w:val="29"/>
          <w:szCs w:val="29"/>
        </w:rPr>
        <w:t xml:space="preserve">  15717104251</w:t>
      </w:r>
    </w:p>
    <w:p>
      <w:pPr>
        <w:widowControl/>
        <w:shd w:val="clear" w:color="auto" w:fill="FFFFFF"/>
        <w:spacing w:before="100" w:beforeAutospacing="1" w:after="100" w:afterAutospacing="1" w:line="525" w:lineRule="atLeast"/>
        <w:ind w:firstLine="555"/>
        <w:jc w:val="left"/>
        <w:rPr>
          <w:rFonts w:hint="eastAsia" w:ascii="宋体" w:hAnsi="宋体" w:eastAsia="宋体" w:cs="宋体"/>
          <w:b/>
          <w:color w:val="0070C0"/>
          <w:kern w:val="0"/>
          <w:sz w:val="32"/>
          <w:szCs w:val="32"/>
        </w:rPr>
      </w:pPr>
      <w:r>
        <w:rPr>
          <w:rFonts w:hint="eastAsia" w:ascii="仿宋" w:hAnsi="仿宋" w:eastAsia="仿宋" w:cs="宋体"/>
          <w:b/>
          <w:color w:val="0070C0"/>
          <w:kern w:val="0"/>
          <w:sz w:val="32"/>
          <w:szCs w:val="32"/>
        </w:rPr>
        <w:t>武汉纺织大学招聘主页：</w:t>
      </w:r>
      <w:r>
        <w:fldChar w:fldCharType="begin"/>
      </w:r>
      <w:r>
        <w:instrText xml:space="preserve"> HYPERLINK "http://wtu.job9151.com" </w:instrText>
      </w:r>
      <w:r>
        <w:fldChar w:fldCharType="separate"/>
      </w:r>
      <w:r>
        <w:rPr>
          <w:rStyle w:val="7"/>
          <w:rFonts w:hint="eastAsia" w:ascii="仿宋" w:hAnsi="仿宋" w:eastAsia="仿宋" w:cs="宋体"/>
          <w:b/>
          <w:color w:val="0070C0"/>
          <w:kern w:val="0"/>
          <w:sz w:val="32"/>
          <w:szCs w:val="32"/>
        </w:rPr>
        <w:t>http://wtu.job9151.com</w:t>
      </w:r>
      <w:r>
        <w:rPr>
          <w:rStyle w:val="7"/>
          <w:rFonts w:hint="eastAsia" w:ascii="仿宋" w:hAnsi="仿宋" w:eastAsia="仿宋" w:cs="宋体"/>
          <w:b/>
          <w:color w:val="0070C0"/>
          <w:kern w:val="0"/>
          <w:sz w:val="32"/>
          <w:szCs w:val="32"/>
        </w:rPr>
        <w:fldChar w:fldCharType="end"/>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本公告为2019年度长期招聘公告。所有招聘岗位自公告发布之日起接受报名，学校根据各岗位报名情况，确定各期考核人选，适时启动考核程序，未招满的岗位报名有效期截至2019年12月31日。</w:t>
      </w:r>
    </w:p>
    <w:p>
      <w:pPr>
        <w:widowControl/>
        <w:shd w:val="clear" w:color="auto" w:fill="FFFFFF"/>
        <w:spacing w:before="100" w:beforeAutospacing="1" w:after="100" w:afterAutospacing="1" w:line="525" w:lineRule="atLeast"/>
        <w:ind w:firstLine="555"/>
        <w:jc w:val="left"/>
        <w:rPr>
          <w:rFonts w:hint="eastAsia" w:ascii="宋体" w:hAnsi="宋体" w:eastAsia="宋体" w:cs="宋体"/>
          <w:color w:val="000000"/>
          <w:kern w:val="0"/>
          <w:sz w:val="20"/>
          <w:szCs w:val="20"/>
        </w:rPr>
      </w:pPr>
      <w:r>
        <w:rPr>
          <w:rFonts w:hint="eastAsia" w:ascii="仿宋" w:hAnsi="仿宋" w:eastAsia="仿宋" w:cs="宋体"/>
          <w:color w:val="000000"/>
          <w:kern w:val="0"/>
          <w:sz w:val="29"/>
          <w:szCs w:val="29"/>
        </w:rPr>
        <w:t>本公告由武汉纺织大学人事处负责解释。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BD"/>
    <w:rsid w:val="00170BBD"/>
    <w:rsid w:val="002E5FB2"/>
    <w:rsid w:val="007A28B0"/>
    <w:rsid w:val="009D0D18"/>
    <w:rsid w:val="00A3113E"/>
    <w:rsid w:val="00B834DD"/>
    <w:rsid w:val="00C601EC"/>
    <w:rsid w:val="00C75197"/>
    <w:rsid w:val="00F554B8"/>
    <w:rsid w:val="00FC09A6"/>
    <w:rsid w:val="0D601E09"/>
    <w:rsid w:val="4F80034F"/>
    <w:rsid w:val="75CE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Unresolved Mention"/>
    <w:basedOn w:val="6"/>
    <w:semiHidden/>
    <w:unhideWhenUsed/>
    <w:uiPriority w:val="99"/>
    <w:rPr>
      <w:color w:val="605E5C"/>
      <w:shd w:val="clear" w:color="auto" w:fill="E1DFDD"/>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709</Words>
  <Characters>4044</Characters>
  <Lines>33</Lines>
  <Paragraphs>9</Paragraphs>
  <TotalTime>109</TotalTime>
  <ScaleCrop>false</ScaleCrop>
  <LinksUpToDate>false</LinksUpToDate>
  <CharactersWithSpaces>4744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2019-02-20T08:16:00Z</dcterms:created>
  <dc:creator>yong yang</dc:creator>
  <cp:lastModifiedBy>付琴</cp:lastModifiedBy>
  <dcterms:modified xsi:type="dcterms:W3CDTF">2019-04-04T03:28:06Z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