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D" w:rsidRPr="000A67C6" w:rsidRDefault="003E3668" w:rsidP="003E3668">
      <w:pPr>
        <w:jc w:val="center"/>
        <w:rPr>
          <w:b/>
          <w:sz w:val="32"/>
        </w:rPr>
      </w:pPr>
      <w:r w:rsidRPr="000A67C6">
        <w:rPr>
          <w:rFonts w:hint="eastAsia"/>
          <w:b/>
          <w:sz w:val="32"/>
        </w:rPr>
        <w:t>201</w:t>
      </w:r>
      <w:r w:rsidRPr="000A67C6">
        <w:rPr>
          <w:b/>
          <w:sz w:val="32"/>
        </w:rPr>
        <w:t>9</w:t>
      </w:r>
      <w:r w:rsidRPr="000A67C6">
        <w:rPr>
          <w:rFonts w:hint="eastAsia"/>
          <w:b/>
          <w:sz w:val="32"/>
        </w:rPr>
        <w:t>年国家电投应届毕业生招聘校园宣讲公告</w:t>
      </w:r>
    </w:p>
    <w:p w:rsidR="003E3668" w:rsidRPr="000A67C6" w:rsidRDefault="003E3668" w:rsidP="000A67C6">
      <w:pPr>
        <w:ind w:firstLineChars="200" w:firstLine="480"/>
        <w:rPr>
          <w:sz w:val="24"/>
        </w:rPr>
      </w:pPr>
      <w:r w:rsidRPr="000A67C6">
        <w:rPr>
          <w:rFonts w:hint="eastAsia"/>
          <w:sz w:val="24"/>
        </w:rPr>
        <w:t>国家电力投资集团公司（简称“国家电投”）成立于</w:t>
      </w:r>
      <w:r w:rsidRPr="000A67C6">
        <w:rPr>
          <w:rFonts w:hint="eastAsia"/>
          <w:sz w:val="24"/>
        </w:rPr>
        <w:t>2015</w:t>
      </w:r>
      <w:r w:rsidRPr="000A67C6">
        <w:rPr>
          <w:rFonts w:hint="eastAsia"/>
          <w:sz w:val="24"/>
        </w:rPr>
        <w:t>年</w:t>
      </w:r>
      <w:r w:rsidRPr="000A67C6">
        <w:rPr>
          <w:rFonts w:hint="eastAsia"/>
          <w:sz w:val="24"/>
        </w:rPr>
        <w:t>6</w:t>
      </w:r>
      <w:r w:rsidRPr="000A67C6">
        <w:rPr>
          <w:rFonts w:hint="eastAsia"/>
          <w:sz w:val="24"/>
        </w:rPr>
        <w:t>月，由原中国电力投资集团公司与国家核电技术公司重组组建。国家电投以建设国有资本投资公司为方向，高标准、高起点规划建设新集团，努力做国企改革的先行者。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0A67C6">
      <w:pPr>
        <w:ind w:firstLineChars="200" w:firstLine="480"/>
        <w:rPr>
          <w:sz w:val="24"/>
        </w:rPr>
      </w:pPr>
      <w:r w:rsidRPr="000A67C6">
        <w:rPr>
          <w:rFonts w:hint="eastAsia"/>
          <w:sz w:val="24"/>
        </w:rPr>
        <w:t>国家电投是中国五大发电集团之一。是一个以电为核心、一体化发展的综合性能源集团公司。电力总装机容量</w:t>
      </w:r>
      <w:r w:rsidRPr="000A67C6">
        <w:rPr>
          <w:rFonts w:hint="eastAsia"/>
          <w:sz w:val="24"/>
        </w:rPr>
        <w:t>1.</w:t>
      </w:r>
      <w:r w:rsidR="00554EB5" w:rsidRPr="000A67C6">
        <w:rPr>
          <w:rFonts w:hint="eastAsia"/>
          <w:sz w:val="24"/>
        </w:rPr>
        <w:t>2</w:t>
      </w:r>
      <w:r w:rsidRPr="000A67C6">
        <w:rPr>
          <w:rFonts w:hint="eastAsia"/>
          <w:sz w:val="24"/>
        </w:rPr>
        <w:t>亿千瓦，其中：火电</w:t>
      </w:r>
      <w:r w:rsidRPr="000A67C6">
        <w:rPr>
          <w:rFonts w:hint="eastAsia"/>
          <w:sz w:val="24"/>
        </w:rPr>
        <w:t>7176</w:t>
      </w:r>
      <w:r w:rsidRPr="000A67C6">
        <w:rPr>
          <w:rFonts w:hint="eastAsia"/>
          <w:sz w:val="24"/>
        </w:rPr>
        <w:t>万千瓦，水电</w:t>
      </w:r>
      <w:r w:rsidRPr="000A67C6">
        <w:rPr>
          <w:rFonts w:hint="eastAsia"/>
          <w:sz w:val="24"/>
        </w:rPr>
        <w:t>2202</w:t>
      </w:r>
      <w:r w:rsidRPr="000A67C6">
        <w:rPr>
          <w:rFonts w:hint="eastAsia"/>
          <w:sz w:val="24"/>
        </w:rPr>
        <w:t>万千瓦，核电</w:t>
      </w:r>
      <w:r w:rsidRPr="000A67C6">
        <w:rPr>
          <w:rFonts w:hint="eastAsia"/>
          <w:sz w:val="24"/>
        </w:rPr>
        <w:t>448</w:t>
      </w:r>
      <w:r w:rsidRPr="000A67C6">
        <w:rPr>
          <w:rFonts w:hint="eastAsia"/>
          <w:sz w:val="24"/>
        </w:rPr>
        <w:t>万千瓦，太阳能发电</w:t>
      </w:r>
      <w:r w:rsidRPr="000A67C6">
        <w:rPr>
          <w:rFonts w:hint="eastAsia"/>
          <w:sz w:val="24"/>
        </w:rPr>
        <w:t>1013</w:t>
      </w:r>
      <w:r w:rsidRPr="000A67C6">
        <w:rPr>
          <w:rFonts w:hint="eastAsia"/>
          <w:sz w:val="24"/>
        </w:rPr>
        <w:t>万千瓦，风电</w:t>
      </w:r>
      <w:r w:rsidRPr="000A67C6">
        <w:rPr>
          <w:rFonts w:hint="eastAsia"/>
          <w:sz w:val="24"/>
        </w:rPr>
        <w:t>1271</w:t>
      </w:r>
      <w:r w:rsidRPr="000A67C6">
        <w:rPr>
          <w:rFonts w:hint="eastAsia"/>
          <w:sz w:val="24"/>
        </w:rPr>
        <w:t>万千瓦，在全部电力装机容量中清洁能源比重占</w:t>
      </w:r>
      <w:r w:rsidRPr="000A67C6">
        <w:rPr>
          <w:rFonts w:hint="eastAsia"/>
          <w:sz w:val="24"/>
        </w:rPr>
        <w:t>44</w:t>
      </w:r>
      <w:r w:rsidR="00554EB5" w:rsidRPr="000A67C6">
        <w:rPr>
          <w:rFonts w:hint="eastAsia"/>
          <w:sz w:val="24"/>
        </w:rPr>
        <w:t>.37</w:t>
      </w:r>
      <w:r w:rsidRPr="000A67C6">
        <w:rPr>
          <w:rFonts w:hint="eastAsia"/>
          <w:sz w:val="24"/>
        </w:rPr>
        <w:t>%</w:t>
      </w:r>
      <w:r w:rsidRPr="000A67C6">
        <w:rPr>
          <w:rFonts w:hint="eastAsia"/>
          <w:sz w:val="24"/>
        </w:rPr>
        <w:t>，具有鲜明的</w:t>
      </w:r>
      <w:proofErr w:type="gramStart"/>
      <w:r w:rsidRPr="000A67C6">
        <w:rPr>
          <w:rFonts w:hint="eastAsia"/>
          <w:sz w:val="24"/>
        </w:rPr>
        <w:t>清洁发展</w:t>
      </w:r>
      <w:proofErr w:type="gramEnd"/>
      <w:r w:rsidRPr="000A67C6">
        <w:rPr>
          <w:rFonts w:hint="eastAsia"/>
          <w:sz w:val="24"/>
        </w:rPr>
        <w:t>特色。年发电量</w:t>
      </w:r>
      <w:r w:rsidR="00554EB5" w:rsidRPr="000A67C6">
        <w:rPr>
          <w:rFonts w:hint="eastAsia"/>
          <w:sz w:val="24"/>
        </w:rPr>
        <w:t>4226.09</w:t>
      </w:r>
      <w:r w:rsidRPr="000A67C6">
        <w:rPr>
          <w:rFonts w:hint="eastAsia"/>
          <w:sz w:val="24"/>
        </w:rPr>
        <w:t>亿千瓦时，年供热量</w:t>
      </w:r>
      <w:r w:rsidR="00554EB5" w:rsidRPr="000A67C6">
        <w:rPr>
          <w:rFonts w:hint="eastAsia"/>
          <w:sz w:val="24"/>
        </w:rPr>
        <w:t>1.71</w:t>
      </w:r>
      <w:r w:rsidRPr="000A67C6">
        <w:rPr>
          <w:rFonts w:hint="eastAsia"/>
          <w:sz w:val="24"/>
        </w:rPr>
        <w:t>亿吉焦。拥有煤炭产能</w:t>
      </w:r>
      <w:r w:rsidR="00554EB5" w:rsidRPr="000A67C6">
        <w:rPr>
          <w:rFonts w:hint="eastAsia"/>
          <w:sz w:val="24"/>
        </w:rPr>
        <w:t>7860</w:t>
      </w:r>
      <w:r w:rsidRPr="000A67C6">
        <w:rPr>
          <w:rFonts w:hint="eastAsia"/>
          <w:sz w:val="24"/>
        </w:rPr>
        <w:t>万吨，电解铝产能</w:t>
      </w:r>
      <w:r w:rsidR="00554EB5" w:rsidRPr="000A67C6">
        <w:rPr>
          <w:rFonts w:hint="eastAsia"/>
          <w:sz w:val="24"/>
        </w:rPr>
        <w:t>253.5</w:t>
      </w:r>
      <w:r w:rsidRPr="000A67C6">
        <w:rPr>
          <w:rFonts w:hint="eastAsia"/>
          <w:sz w:val="24"/>
        </w:rPr>
        <w:t>万吨，铁路运营里程</w:t>
      </w:r>
      <w:r w:rsidR="00554EB5" w:rsidRPr="000A67C6">
        <w:rPr>
          <w:rFonts w:hint="eastAsia"/>
          <w:sz w:val="24"/>
        </w:rPr>
        <w:t>627</w:t>
      </w:r>
      <w:r w:rsidRPr="000A67C6">
        <w:rPr>
          <w:rFonts w:hint="eastAsia"/>
          <w:sz w:val="24"/>
        </w:rPr>
        <w:t>公里。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0A67C6">
      <w:pPr>
        <w:ind w:firstLineChars="200" w:firstLine="480"/>
        <w:rPr>
          <w:sz w:val="24"/>
        </w:rPr>
      </w:pPr>
      <w:r w:rsidRPr="000A67C6">
        <w:rPr>
          <w:rFonts w:hint="eastAsia"/>
          <w:sz w:val="24"/>
        </w:rPr>
        <w:t>国家电投是我国三大核电开发建设运营商之一。拥有辽宁红沿河、山东海阳、山东荣成等多座在运或在建核电站，以及一批沿海和内陆厂址资源，是实施三代核电自主化的主体、载体和平台，以及大型先进压水</w:t>
      </w:r>
      <w:proofErr w:type="gramStart"/>
      <w:r w:rsidRPr="000A67C6">
        <w:rPr>
          <w:rFonts w:hint="eastAsia"/>
          <w:sz w:val="24"/>
        </w:rPr>
        <w:t>堆国家</w:t>
      </w:r>
      <w:proofErr w:type="gramEnd"/>
      <w:r w:rsidRPr="000A67C6">
        <w:rPr>
          <w:rFonts w:hint="eastAsia"/>
          <w:sz w:val="24"/>
        </w:rPr>
        <w:t>科技重大专项的牵头实施单位，肩负着国家三代核电自主化、产业化、国际化的光荣使命，具备核电研发设计、工程建设、相关设备材料制造和运营管理的完整产业链和强大技术实力。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0A67C6">
      <w:pPr>
        <w:ind w:firstLineChars="200" w:firstLine="480"/>
        <w:rPr>
          <w:sz w:val="24"/>
        </w:rPr>
      </w:pPr>
      <w:r w:rsidRPr="000A67C6">
        <w:rPr>
          <w:sz w:val="24"/>
        </w:rPr>
        <w:t>国</w:t>
      </w:r>
      <w:r w:rsidRPr="000A67C6">
        <w:rPr>
          <w:rFonts w:hint="eastAsia"/>
          <w:sz w:val="24"/>
        </w:rPr>
        <w:t>家电投是世界五百强企业。连续</w:t>
      </w:r>
      <w:r w:rsidR="00554EB5" w:rsidRPr="000A67C6">
        <w:rPr>
          <w:rFonts w:hint="eastAsia"/>
          <w:sz w:val="24"/>
        </w:rPr>
        <w:t>七</w:t>
      </w:r>
      <w:r w:rsidRPr="000A67C6">
        <w:rPr>
          <w:rFonts w:hint="eastAsia"/>
          <w:sz w:val="24"/>
        </w:rPr>
        <w:t>年荣登榜单，</w:t>
      </w:r>
      <w:r w:rsidRPr="000A67C6">
        <w:rPr>
          <w:rFonts w:hint="eastAsia"/>
          <w:sz w:val="24"/>
        </w:rPr>
        <w:t>201</w:t>
      </w:r>
      <w:r w:rsidR="00554EB5" w:rsidRPr="000A67C6">
        <w:rPr>
          <w:rFonts w:hint="eastAsia"/>
          <w:sz w:val="24"/>
        </w:rPr>
        <w:t>8</w:t>
      </w:r>
      <w:r w:rsidRPr="000A67C6">
        <w:rPr>
          <w:rFonts w:hint="eastAsia"/>
          <w:sz w:val="24"/>
        </w:rPr>
        <w:t>年居第</w:t>
      </w:r>
      <w:r w:rsidRPr="000A67C6">
        <w:rPr>
          <w:rFonts w:hint="eastAsia"/>
          <w:sz w:val="24"/>
        </w:rPr>
        <w:t>3</w:t>
      </w:r>
      <w:r w:rsidR="00554EB5" w:rsidRPr="000A67C6">
        <w:rPr>
          <w:rFonts w:hint="eastAsia"/>
          <w:sz w:val="24"/>
        </w:rPr>
        <w:t>95</w:t>
      </w:r>
      <w:r w:rsidRPr="000A67C6">
        <w:rPr>
          <w:rFonts w:hint="eastAsia"/>
          <w:sz w:val="24"/>
        </w:rPr>
        <w:t>位。公司注册资本金</w:t>
      </w:r>
      <w:r w:rsidR="000A67C6" w:rsidRPr="000A67C6">
        <w:rPr>
          <w:rFonts w:hint="eastAsia"/>
          <w:sz w:val="24"/>
        </w:rPr>
        <w:t>35</w:t>
      </w:r>
      <w:r w:rsidRPr="000A67C6">
        <w:rPr>
          <w:rFonts w:hint="eastAsia"/>
          <w:sz w:val="24"/>
        </w:rPr>
        <w:t>0</w:t>
      </w:r>
      <w:r w:rsidRPr="000A67C6">
        <w:rPr>
          <w:rFonts w:hint="eastAsia"/>
          <w:sz w:val="24"/>
        </w:rPr>
        <w:t>亿元，资产总额</w:t>
      </w:r>
      <w:r w:rsidR="000A67C6" w:rsidRPr="000A67C6">
        <w:rPr>
          <w:rFonts w:hint="eastAsia"/>
          <w:sz w:val="24"/>
        </w:rPr>
        <w:t>10451</w:t>
      </w:r>
      <w:r w:rsidRPr="000A67C6">
        <w:rPr>
          <w:rFonts w:hint="eastAsia"/>
          <w:sz w:val="24"/>
        </w:rPr>
        <w:t>亿元，员工总数</w:t>
      </w:r>
      <w:r w:rsidR="000A67C6" w:rsidRPr="000A67C6">
        <w:rPr>
          <w:rFonts w:hint="eastAsia"/>
          <w:sz w:val="24"/>
        </w:rPr>
        <w:t>14</w:t>
      </w:r>
      <w:r w:rsidRPr="000A67C6">
        <w:rPr>
          <w:rFonts w:hint="eastAsia"/>
          <w:sz w:val="24"/>
        </w:rPr>
        <w:t>万人。拥有</w:t>
      </w:r>
      <w:r w:rsidRPr="000A67C6">
        <w:rPr>
          <w:rFonts w:hint="eastAsia"/>
          <w:sz w:val="24"/>
        </w:rPr>
        <w:t>9</w:t>
      </w:r>
      <w:r w:rsidRPr="000A67C6">
        <w:rPr>
          <w:rFonts w:hint="eastAsia"/>
          <w:sz w:val="24"/>
        </w:rPr>
        <w:t>家上市公司、公众挂牌公司，包括</w:t>
      </w:r>
      <w:r w:rsidRPr="000A67C6">
        <w:rPr>
          <w:rFonts w:hint="eastAsia"/>
          <w:sz w:val="24"/>
        </w:rPr>
        <w:t>2</w:t>
      </w:r>
      <w:r w:rsidRPr="000A67C6">
        <w:rPr>
          <w:rFonts w:hint="eastAsia"/>
          <w:sz w:val="24"/>
        </w:rPr>
        <w:t>家香港红筹股公司和</w:t>
      </w:r>
      <w:r w:rsidRPr="000A67C6">
        <w:rPr>
          <w:rFonts w:hint="eastAsia"/>
          <w:sz w:val="24"/>
        </w:rPr>
        <w:t>5</w:t>
      </w:r>
      <w:r w:rsidRPr="000A67C6">
        <w:rPr>
          <w:rFonts w:hint="eastAsia"/>
          <w:sz w:val="24"/>
        </w:rPr>
        <w:t>家国内</w:t>
      </w:r>
      <w:r w:rsidRPr="000A67C6">
        <w:rPr>
          <w:rFonts w:hint="eastAsia"/>
          <w:sz w:val="24"/>
        </w:rPr>
        <w:t>A</w:t>
      </w:r>
      <w:r w:rsidRPr="000A67C6">
        <w:rPr>
          <w:rFonts w:hint="eastAsia"/>
          <w:sz w:val="24"/>
        </w:rPr>
        <w:t>股公司。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0A67C6">
      <w:pPr>
        <w:ind w:firstLineChars="200" w:firstLine="480"/>
        <w:rPr>
          <w:sz w:val="24"/>
        </w:rPr>
      </w:pPr>
      <w:r w:rsidRPr="000A67C6">
        <w:rPr>
          <w:rFonts w:hint="eastAsia"/>
          <w:sz w:val="24"/>
        </w:rPr>
        <w:t>国家电投是一家致力于全球业务的国际化公司。境外业务分布在日本、澳大利亚、</w:t>
      </w:r>
      <w:r w:rsidRPr="000A67C6">
        <w:rPr>
          <w:rFonts w:hint="eastAsia"/>
          <w:sz w:val="24"/>
        </w:rPr>
        <w:t xml:space="preserve"> </w:t>
      </w:r>
      <w:r w:rsidRPr="000A67C6">
        <w:rPr>
          <w:rFonts w:hint="eastAsia"/>
          <w:sz w:val="24"/>
        </w:rPr>
        <w:t>马耳他、</w:t>
      </w:r>
      <w:r w:rsidRPr="000A67C6">
        <w:rPr>
          <w:rFonts w:hint="eastAsia"/>
          <w:sz w:val="24"/>
        </w:rPr>
        <w:t xml:space="preserve"> </w:t>
      </w:r>
      <w:r w:rsidRPr="000A67C6">
        <w:rPr>
          <w:rFonts w:hint="eastAsia"/>
          <w:sz w:val="24"/>
        </w:rPr>
        <w:t>印度、土耳其、南非、巴基斯坦、巴西、缅甸等</w:t>
      </w:r>
      <w:r w:rsidR="000A67C6" w:rsidRPr="000A67C6">
        <w:rPr>
          <w:rFonts w:hint="eastAsia"/>
          <w:sz w:val="24"/>
        </w:rPr>
        <w:t>41</w:t>
      </w:r>
      <w:r w:rsidRPr="000A67C6">
        <w:rPr>
          <w:rFonts w:hint="eastAsia"/>
          <w:sz w:val="24"/>
        </w:rPr>
        <w:t>个国家，涉及电力项目投资、技术合作、工程承包建设等。投资运营项目可控装机容量</w:t>
      </w:r>
      <w:r w:rsidR="000A67C6" w:rsidRPr="000A67C6">
        <w:rPr>
          <w:rFonts w:hint="eastAsia"/>
          <w:sz w:val="24"/>
        </w:rPr>
        <w:t>301.68</w:t>
      </w:r>
      <w:r w:rsidRPr="000A67C6">
        <w:rPr>
          <w:rFonts w:hint="eastAsia"/>
          <w:sz w:val="24"/>
        </w:rPr>
        <w:t>万千瓦，投资在建项目可控装机容量</w:t>
      </w:r>
      <w:r w:rsidR="000A67C6" w:rsidRPr="000A67C6">
        <w:rPr>
          <w:rFonts w:hint="eastAsia"/>
          <w:sz w:val="24"/>
        </w:rPr>
        <w:t>1150</w:t>
      </w:r>
      <w:r w:rsidRPr="000A67C6">
        <w:rPr>
          <w:rFonts w:hint="eastAsia"/>
          <w:sz w:val="24"/>
        </w:rPr>
        <w:t>万千瓦。</w:t>
      </w:r>
      <w:r w:rsidRPr="000A67C6">
        <w:rPr>
          <w:rFonts w:hint="eastAsia"/>
          <w:sz w:val="24"/>
        </w:rPr>
        <w:t xml:space="preserve"> </w:t>
      </w:r>
    </w:p>
    <w:p w:rsidR="000A67C6" w:rsidRDefault="000A67C6" w:rsidP="003E3668">
      <w:pPr>
        <w:ind w:firstLineChars="200" w:firstLine="420"/>
      </w:pPr>
    </w:p>
    <w:p w:rsidR="003E3668" w:rsidRPr="000A67C6" w:rsidRDefault="003E3668" w:rsidP="000A67C6">
      <w:pPr>
        <w:pStyle w:val="a6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rPr>
          <w:sz w:val="24"/>
        </w:rPr>
      </w:pPr>
      <w:r w:rsidRPr="000A67C6">
        <w:rPr>
          <w:rFonts w:hint="eastAsia"/>
          <w:sz w:val="24"/>
        </w:rPr>
        <w:t>华东区域（</w:t>
      </w:r>
      <w:r w:rsidR="00C93776">
        <w:rPr>
          <w:rFonts w:hint="eastAsia"/>
          <w:sz w:val="24"/>
        </w:rPr>
        <w:t>东南大学</w:t>
      </w:r>
      <w:r w:rsidRPr="000A67C6">
        <w:rPr>
          <w:rFonts w:hint="eastAsia"/>
          <w:sz w:val="24"/>
        </w:rPr>
        <w:t>场）</w:t>
      </w:r>
      <w:r w:rsidRPr="000A67C6">
        <w:rPr>
          <w:sz w:val="24"/>
        </w:rPr>
        <w:t xml:space="preserve"> 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2693"/>
      </w:tblGrid>
      <w:tr w:rsidR="00BB06FB" w:rsidTr="00BB06FB">
        <w:trPr>
          <w:cnfStyle w:val="100000000000"/>
          <w:trHeight w:val="475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7C6" w:rsidRPr="000A67C6" w:rsidRDefault="000A67C6" w:rsidP="000A67C6">
            <w:pPr>
              <w:pStyle w:val="a6"/>
              <w:widowControl/>
              <w:ind w:firstLineChars="0" w:firstLine="0"/>
              <w:jc w:val="center"/>
              <w:rPr>
                <w:sz w:val="28"/>
              </w:rPr>
            </w:pPr>
            <w:r w:rsidRPr="000A67C6">
              <w:rPr>
                <w:rFonts w:hint="eastAsia"/>
                <w:sz w:val="28"/>
              </w:rPr>
              <w:t>时间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7C6" w:rsidRPr="000A67C6" w:rsidRDefault="000A67C6" w:rsidP="000A67C6">
            <w:pPr>
              <w:pStyle w:val="a6"/>
              <w:widowControl/>
              <w:ind w:firstLineChars="0" w:firstLine="0"/>
              <w:jc w:val="center"/>
              <w:cnfStyle w:val="100000000000"/>
              <w:rPr>
                <w:sz w:val="28"/>
              </w:rPr>
            </w:pPr>
            <w:r w:rsidRPr="000A67C6">
              <w:rPr>
                <w:rFonts w:hint="eastAsia"/>
                <w:sz w:val="28"/>
              </w:rPr>
              <w:t>宣讲学校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7C6" w:rsidRPr="000A67C6" w:rsidRDefault="000A67C6" w:rsidP="000A67C6">
            <w:pPr>
              <w:pStyle w:val="a6"/>
              <w:widowControl/>
              <w:wordWrap w:val="0"/>
              <w:ind w:firstLineChars="0" w:firstLine="0"/>
              <w:jc w:val="center"/>
              <w:cnfStyle w:val="100000000000"/>
              <w:rPr>
                <w:sz w:val="28"/>
              </w:rPr>
            </w:pPr>
            <w:r w:rsidRPr="000A67C6">
              <w:rPr>
                <w:rFonts w:hint="eastAsia"/>
                <w:sz w:val="28"/>
              </w:rPr>
              <w:t>宣讲地点</w:t>
            </w:r>
          </w:p>
        </w:tc>
      </w:tr>
      <w:tr w:rsidR="00BB06FB" w:rsidRPr="00BB06FB" w:rsidTr="00BB06FB">
        <w:trPr>
          <w:cnfStyle w:val="000000100000"/>
          <w:trHeight w:val="541"/>
        </w:trPr>
        <w:tc>
          <w:tcPr>
            <w:cnfStyle w:val="001000000000"/>
            <w:tcW w:w="2376" w:type="dxa"/>
            <w:tcBorders>
              <w:right w:val="none" w:sz="0" w:space="0" w:color="auto"/>
            </w:tcBorders>
            <w:vAlign w:val="center"/>
          </w:tcPr>
          <w:p w:rsidR="000A67C6" w:rsidRPr="00BB06FB" w:rsidRDefault="005C3948" w:rsidP="00BB06FB">
            <w:pPr>
              <w:pStyle w:val="a6"/>
              <w:widowControl/>
              <w:wordWrap w:val="0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14:00-16:00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67C6" w:rsidRPr="00BB06FB" w:rsidRDefault="00C93776" w:rsidP="00BB06FB">
            <w:pPr>
              <w:pStyle w:val="a6"/>
              <w:widowControl/>
              <w:wordWrap w:val="0"/>
              <w:ind w:firstLineChars="0" w:firstLine="0"/>
              <w:jc w:val="center"/>
              <w:cnfStyle w:val="000000100000"/>
              <w:rPr>
                <w:b/>
              </w:rPr>
            </w:pPr>
            <w:r>
              <w:rPr>
                <w:rFonts w:hint="eastAsia"/>
                <w:b/>
              </w:rPr>
              <w:t>东南大学</w:t>
            </w:r>
          </w:p>
        </w:tc>
        <w:tc>
          <w:tcPr>
            <w:tcW w:w="2693" w:type="dxa"/>
            <w:tcBorders>
              <w:left w:val="none" w:sz="0" w:space="0" w:color="auto"/>
            </w:tcBorders>
            <w:vAlign w:val="center"/>
          </w:tcPr>
          <w:p w:rsidR="000A67C6" w:rsidRPr="00BB06FB" w:rsidRDefault="005C3948" w:rsidP="00BB06FB">
            <w:pPr>
              <w:pStyle w:val="a6"/>
              <w:widowControl/>
              <w:wordWrap w:val="0"/>
              <w:ind w:firstLineChars="0" w:firstLine="0"/>
              <w:jc w:val="center"/>
              <w:cnfStyle w:val="000000100000"/>
              <w:rPr>
                <w:b/>
              </w:rPr>
            </w:pPr>
            <w:r>
              <w:rPr>
                <w:rFonts w:hint="eastAsia"/>
                <w:b/>
              </w:rPr>
              <w:t>榴园宾馆</w:t>
            </w:r>
          </w:p>
        </w:tc>
      </w:tr>
    </w:tbl>
    <w:p w:rsidR="000A67C6" w:rsidRPr="003E3668" w:rsidRDefault="000A67C6" w:rsidP="000A67C6">
      <w:pPr>
        <w:pStyle w:val="a6"/>
        <w:widowControl/>
        <w:shd w:val="clear" w:color="auto" w:fill="FFFFFF"/>
        <w:wordWrap w:val="0"/>
        <w:ind w:left="420" w:firstLineChars="0" w:firstLine="0"/>
        <w:jc w:val="left"/>
      </w:pPr>
    </w:p>
    <w:p w:rsidR="003E3668" w:rsidRPr="000A67C6" w:rsidRDefault="003E3668" w:rsidP="003E3668">
      <w:pPr>
        <w:rPr>
          <w:sz w:val="24"/>
        </w:rPr>
      </w:pPr>
      <w:r w:rsidRPr="000A67C6">
        <w:rPr>
          <w:rFonts w:hint="eastAsia"/>
          <w:sz w:val="24"/>
        </w:rPr>
        <w:t>二、本次招聘相关信息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3E3668">
      <w:pPr>
        <w:rPr>
          <w:sz w:val="24"/>
        </w:rPr>
      </w:pPr>
      <w:r w:rsidRPr="000A67C6">
        <w:rPr>
          <w:rFonts w:hint="eastAsia"/>
          <w:sz w:val="24"/>
        </w:rPr>
        <w:t>1.</w:t>
      </w:r>
      <w:r w:rsidRPr="000A67C6">
        <w:rPr>
          <w:rFonts w:hint="eastAsia"/>
          <w:sz w:val="24"/>
        </w:rPr>
        <w:t>简历投递网址：</w:t>
      </w:r>
      <w:r w:rsidRPr="000A67C6">
        <w:rPr>
          <w:rFonts w:hint="eastAsia"/>
          <w:sz w:val="24"/>
        </w:rPr>
        <w:t xml:space="preserve">http://zhaopin.spic.com.cn </w:t>
      </w:r>
    </w:p>
    <w:p w:rsidR="003E3668" w:rsidRPr="000A67C6" w:rsidRDefault="003E3668" w:rsidP="003E3668">
      <w:pPr>
        <w:rPr>
          <w:sz w:val="24"/>
        </w:rPr>
      </w:pPr>
      <w:r w:rsidRPr="000A67C6">
        <w:rPr>
          <w:rFonts w:hint="eastAsia"/>
          <w:sz w:val="24"/>
        </w:rPr>
        <w:t>2.</w:t>
      </w:r>
      <w:r w:rsidRPr="000A67C6">
        <w:rPr>
          <w:rFonts w:hint="eastAsia"/>
          <w:sz w:val="24"/>
        </w:rPr>
        <w:t>招聘对象：</w:t>
      </w:r>
      <w:r w:rsidRPr="000A67C6">
        <w:rPr>
          <w:rFonts w:hint="eastAsia"/>
          <w:sz w:val="24"/>
        </w:rPr>
        <w:t>201</w:t>
      </w:r>
      <w:r w:rsidR="00B053A7" w:rsidRPr="000A67C6">
        <w:rPr>
          <w:sz w:val="24"/>
        </w:rPr>
        <w:t>9</w:t>
      </w:r>
      <w:r w:rsidRPr="000A67C6">
        <w:rPr>
          <w:rFonts w:hint="eastAsia"/>
          <w:sz w:val="24"/>
        </w:rPr>
        <w:t>届全日制应届本科、硕士研究生、博士研究生</w:t>
      </w:r>
      <w:r w:rsidRPr="000A67C6">
        <w:rPr>
          <w:rFonts w:hint="eastAsia"/>
          <w:sz w:val="24"/>
        </w:rPr>
        <w:t xml:space="preserve"> </w:t>
      </w:r>
    </w:p>
    <w:p w:rsidR="003E3668" w:rsidRPr="000A67C6" w:rsidRDefault="003E3668" w:rsidP="003E3668">
      <w:pPr>
        <w:rPr>
          <w:sz w:val="24"/>
        </w:rPr>
      </w:pPr>
      <w:r w:rsidRPr="000A67C6">
        <w:rPr>
          <w:rFonts w:hint="eastAsia"/>
          <w:sz w:val="24"/>
        </w:rPr>
        <w:t>3.</w:t>
      </w:r>
      <w:r w:rsidRPr="000A67C6">
        <w:rPr>
          <w:rFonts w:hint="eastAsia"/>
          <w:sz w:val="24"/>
        </w:rPr>
        <w:t>招聘单位及招聘岗位人数：</w:t>
      </w:r>
    </w:p>
    <w:p w:rsidR="000A67C6" w:rsidRPr="000A67C6" w:rsidRDefault="003E3668" w:rsidP="003E3668">
      <w:pPr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 w:rsidRPr="000A67C6">
        <w:rPr>
          <w:rFonts w:hint="eastAsia"/>
          <w:b/>
          <w:sz w:val="24"/>
        </w:rPr>
        <w:t>1</w:t>
      </w:r>
      <w:r w:rsidRPr="000A67C6">
        <w:rPr>
          <w:rFonts w:hint="eastAsia"/>
          <w:b/>
          <w:sz w:val="24"/>
        </w:rPr>
        <w:t>）、上海电力股份有限公司</w:t>
      </w:r>
      <w:r w:rsidRPr="000A67C6">
        <w:rPr>
          <w:rFonts w:hint="eastAsia"/>
          <w:b/>
          <w:sz w:val="24"/>
        </w:rPr>
        <w:t xml:space="preserve"> 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657"/>
        <w:gridCol w:w="1134"/>
        <w:gridCol w:w="1588"/>
      </w:tblGrid>
      <w:tr w:rsidR="00D77B17" w:rsidRPr="00B053A7" w:rsidTr="000A67C6">
        <w:trPr>
          <w:cnfStyle w:val="100000000000"/>
        </w:trPr>
        <w:tc>
          <w:tcPr>
            <w:cnfStyle w:val="00100000000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B17" w:rsidRPr="00B053A7" w:rsidRDefault="00D77B17" w:rsidP="0083648D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B17" w:rsidRPr="00B053A7" w:rsidRDefault="00D77B17" w:rsidP="0083648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B17" w:rsidRPr="00B053A7" w:rsidRDefault="00D77B17" w:rsidP="0083648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计划人数</w:t>
            </w:r>
          </w:p>
        </w:tc>
        <w:tc>
          <w:tcPr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B17" w:rsidRPr="00B053A7" w:rsidRDefault="00D77B17" w:rsidP="0083648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学历</w:t>
            </w:r>
          </w:p>
        </w:tc>
      </w:tr>
      <w:tr w:rsidR="00D77B17" w:rsidRPr="00BB06FB" w:rsidTr="000A67C6">
        <w:trPr>
          <w:cnfStyle w:val="000000100000"/>
        </w:trPr>
        <w:tc>
          <w:tcPr>
            <w:cnfStyle w:val="001000000000"/>
            <w:tcW w:w="1129" w:type="dxa"/>
            <w:tcBorders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3657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widowControl/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热能动力工程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widowControl/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2-</w:t>
            </w:r>
            <w:r w:rsidRPr="00BB06FB">
              <w:rPr>
                <w:rFonts w:asciiTheme="minorEastAsia" w:hAnsiTheme="minorEastAsia"/>
              </w:rPr>
              <w:t>5</w:t>
            </w:r>
          </w:p>
        </w:tc>
        <w:tc>
          <w:tcPr>
            <w:tcW w:w="1588" w:type="dxa"/>
            <w:tcBorders>
              <w:lef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D77B17" w:rsidRPr="00BB06FB" w:rsidTr="000A67C6">
        <w:trPr>
          <w:cnfStyle w:val="000000010000"/>
        </w:trPr>
        <w:tc>
          <w:tcPr>
            <w:cnfStyle w:val="001000000000"/>
            <w:tcW w:w="1129" w:type="dxa"/>
            <w:tcBorders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3657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电力系统（电气工程）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2-</w:t>
            </w:r>
            <w:r w:rsidRPr="00BB06FB">
              <w:rPr>
                <w:rFonts w:asciiTheme="minorEastAsia" w:hAnsiTheme="minorEastAsia"/>
              </w:rPr>
              <w:t>5</w:t>
            </w:r>
          </w:p>
        </w:tc>
        <w:tc>
          <w:tcPr>
            <w:tcW w:w="1588" w:type="dxa"/>
            <w:tcBorders>
              <w:left w:val="none" w:sz="0" w:space="0" w:color="auto"/>
            </w:tcBorders>
          </w:tcPr>
          <w:p w:rsidR="00D77B17" w:rsidRPr="00BB06FB" w:rsidRDefault="00D77B17" w:rsidP="00BB06FB">
            <w:pPr>
              <w:tabs>
                <w:tab w:val="center" w:pos="1026"/>
              </w:tabs>
              <w:jc w:val="center"/>
              <w:cnfStyle w:val="00000001000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D77B17" w:rsidRPr="00BB06FB" w:rsidTr="000A67C6">
        <w:trPr>
          <w:cnfStyle w:val="000000100000"/>
        </w:trPr>
        <w:tc>
          <w:tcPr>
            <w:cnfStyle w:val="001000000000"/>
            <w:tcW w:w="1129" w:type="dxa"/>
            <w:tcBorders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3</w:t>
            </w:r>
          </w:p>
        </w:tc>
        <w:tc>
          <w:tcPr>
            <w:tcW w:w="3657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widowControl/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热工过程自动化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2-</w:t>
            </w:r>
            <w:r w:rsidRPr="00BB06FB">
              <w:rPr>
                <w:rFonts w:asciiTheme="minorEastAsia" w:hAnsiTheme="minorEastAsia"/>
              </w:rPr>
              <w:t>5</w:t>
            </w:r>
          </w:p>
        </w:tc>
        <w:tc>
          <w:tcPr>
            <w:tcW w:w="1588" w:type="dxa"/>
            <w:tcBorders>
              <w:lef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D77B17" w:rsidRPr="00BB06FB" w:rsidTr="000A67C6">
        <w:trPr>
          <w:cnfStyle w:val="000000010000"/>
        </w:trPr>
        <w:tc>
          <w:tcPr>
            <w:cnfStyle w:val="001000000000"/>
            <w:tcW w:w="1129" w:type="dxa"/>
            <w:tcBorders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4</w:t>
            </w:r>
          </w:p>
        </w:tc>
        <w:tc>
          <w:tcPr>
            <w:tcW w:w="3657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widowControl/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机械工程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2-</w:t>
            </w:r>
            <w:r w:rsidRPr="00BB06FB">
              <w:rPr>
                <w:rFonts w:asciiTheme="minorEastAsia" w:hAnsiTheme="minorEastAsia"/>
              </w:rPr>
              <w:t>5</w:t>
            </w:r>
          </w:p>
        </w:tc>
        <w:tc>
          <w:tcPr>
            <w:tcW w:w="1588" w:type="dxa"/>
            <w:tcBorders>
              <w:lef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D77B17" w:rsidRPr="00BB06FB" w:rsidTr="000A67C6">
        <w:trPr>
          <w:cnfStyle w:val="000000100000"/>
        </w:trPr>
        <w:tc>
          <w:tcPr>
            <w:cnfStyle w:val="001000000000"/>
            <w:tcW w:w="1129" w:type="dxa"/>
            <w:tcBorders>
              <w:right w:val="none" w:sz="0" w:space="0" w:color="auto"/>
            </w:tcBorders>
          </w:tcPr>
          <w:p w:rsidR="00D77B17" w:rsidRPr="00BB06FB" w:rsidRDefault="00BB06FB" w:rsidP="0083648D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5</w:t>
            </w:r>
          </w:p>
        </w:tc>
        <w:tc>
          <w:tcPr>
            <w:tcW w:w="3657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widowControl/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工程管理（概预算方向优先）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2-</w:t>
            </w:r>
            <w:r w:rsidRPr="00BB06FB">
              <w:rPr>
                <w:rFonts w:asciiTheme="minorEastAsia" w:hAnsiTheme="minorEastAsia"/>
              </w:rPr>
              <w:t>5</w:t>
            </w:r>
          </w:p>
        </w:tc>
        <w:tc>
          <w:tcPr>
            <w:tcW w:w="1588" w:type="dxa"/>
            <w:tcBorders>
              <w:left w:val="none" w:sz="0" w:space="0" w:color="auto"/>
            </w:tcBorders>
          </w:tcPr>
          <w:p w:rsidR="00D77B17" w:rsidRPr="00BB06FB" w:rsidRDefault="00D77B17" w:rsidP="0083648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</w:tbl>
    <w:p w:rsidR="003E3668" w:rsidRDefault="003E3668" w:rsidP="003E3668"/>
    <w:p w:rsidR="003E3668" w:rsidRPr="000A67C6" w:rsidRDefault="003E3668" w:rsidP="00664B7D">
      <w:pPr>
        <w:widowControl/>
        <w:shd w:val="clear" w:color="auto" w:fill="FFFFFF"/>
        <w:wordWrap w:val="0"/>
        <w:jc w:val="left"/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 w:rsidRPr="000A67C6">
        <w:rPr>
          <w:rFonts w:hint="eastAsia"/>
          <w:b/>
          <w:sz w:val="24"/>
        </w:rPr>
        <w:t>2</w:t>
      </w:r>
      <w:r w:rsidRPr="000A67C6">
        <w:rPr>
          <w:rFonts w:hint="eastAsia"/>
          <w:b/>
          <w:sz w:val="24"/>
        </w:rPr>
        <w:t>）、国家电投浙江分公司</w:t>
      </w:r>
      <w:r w:rsidRPr="000A67C6">
        <w:rPr>
          <w:b/>
          <w:sz w:val="24"/>
        </w:rPr>
        <w:t xml:space="preserve"> 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52"/>
        <w:gridCol w:w="1134"/>
        <w:gridCol w:w="1559"/>
      </w:tblGrid>
      <w:tr w:rsidR="00664B7D" w:rsidRPr="00B053A7" w:rsidTr="000A67C6">
        <w:trPr>
          <w:cnfStyle w:val="100000000000"/>
        </w:trPr>
        <w:tc>
          <w:tcPr>
            <w:cnfStyle w:val="00100000000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4B7D" w:rsidRPr="00B053A7" w:rsidRDefault="00664B7D" w:rsidP="00664B7D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lastRenderedPageBreak/>
              <w:t>序号</w:t>
            </w:r>
          </w:p>
        </w:tc>
        <w:tc>
          <w:tcPr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4B7D" w:rsidRPr="00B053A7" w:rsidRDefault="00664B7D" w:rsidP="00664B7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4B7D" w:rsidRPr="00B053A7" w:rsidRDefault="00664B7D" w:rsidP="00664B7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计划人数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4B7D" w:rsidRPr="00B053A7" w:rsidRDefault="00664B7D" w:rsidP="00664B7D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学历</w:t>
            </w:r>
          </w:p>
        </w:tc>
      </w:tr>
      <w:tr w:rsidR="005C3948" w:rsidRPr="00BB06FB" w:rsidTr="004B025D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10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01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3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10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4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热能与动力工程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01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5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安全工程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质量工程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10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6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土木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01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7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理工类其他专业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10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10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8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财务管理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01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010000"/>
              <w:rPr>
                <w:rFonts w:asciiTheme="minorEastAsia" w:hAnsiTheme="minorEastAsia"/>
              </w:rPr>
            </w:pPr>
            <w:r w:rsidRPr="00BB06FB">
              <w:rPr>
                <w:rFonts w:asciiTheme="minorEastAsia" w:hAnsiTheme="minorEastAsia" w:hint="eastAsia"/>
              </w:rPr>
              <w:t>本科及以上</w:t>
            </w:r>
          </w:p>
        </w:tc>
      </w:tr>
      <w:tr w:rsidR="005C3948" w:rsidRPr="00BB06FB" w:rsidTr="004B025D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5C3948" w:rsidRPr="00BB06FB" w:rsidRDefault="005C3948" w:rsidP="00664B7D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9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Default="005C3948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3948" w:rsidRPr="005C3948" w:rsidRDefault="005C3948">
            <w:pPr>
              <w:jc w:val="center"/>
              <w:cnfStyle w:val="000000100000"/>
              <w:rPr>
                <w:rFonts w:asciiTheme="minorEastAsia" w:hAnsiTheme="minorEastAsia" w:cs="宋体"/>
                <w:sz w:val="24"/>
                <w:szCs w:val="24"/>
              </w:rPr>
            </w:pPr>
            <w:r w:rsidRPr="005C394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5C3948" w:rsidRPr="00BB06FB" w:rsidRDefault="005C3948" w:rsidP="00664B7D">
            <w:pPr>
              <w:jc w:val="center"/>
              <w:cnfStyle w:val="0000001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硕士</w:t>
            </w:r>
          </w:p>
        </w:tc>
      </w:tr>
    </w:tbl>
    <w:p w:rsidR="003E3668" w:rsidRDefault="003E3668" w:rsidP="00664B7D">
      <w:pPr>
        <w:jc w:val="center"/>
      </w:pPr>
    </w:p>
    <w:p w:rsidR="00664B7D" w:rsidRPr="000A67C6" w:rsidRDefault="00664B7D" w:rsidP="00664B7D">
      <w:pPr>
        <w:widowControl/>
        <w:shd w:val="clear" w:color="auto" w:fill="FFFFFF"/>
        <w:wordWrap w:val="0"/>
        <w:jc w:val="left"/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 w:rsidRPr="000A67C6">
        <w:rPr>
          <w:b/>
          <w:sz w:val="24"/>
        </w:rPr>
        <w:t>3</w:t>
      </w:r>
      <w:r w:rsidRPr="000A67C6">
        <w:rPr>
          <w:rFonts w:hint="eastAsia"/>
          <w:b/>
          <w:sz w:val="24"/>
        </w:rPr>
        <w:t>）、上海发电设备成套设计研究院有限责任公司</w:t>
      </w:r>
    </w:p>
    <w:tbl>
      <w:tblPr>
        <w:tblStyle w:val="1-5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3690"/>
        <w:gridCol w:w="1134"/>
        <w:gridCol w:w="992"/>
        <w:gridCol w:w="993"/>
        <w:gridCol w:w="1084"/>
        <w:gridCol w:w="13"/>
      </w:tblGrid>
      <w:tr w:rsidR="00664B7D" w:rsidRPr="00B053A7" w:rsidTr="00BB06FB">
        <w:trPr>
          <w:cnfStyle w:val="100000000000"/>
          <w:trHeight w:val="469"/>
        </w:trPr>
        <w:tc>
          <w:tcPr>
            <w:cnfStyle w:val="001000000000"/>
            <w:tcW w:w="10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4B7D" w:rsidRPr="00B053A7" w:rsidRDefault="00664B7D" w:rsidP="00BB06FB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/>
                <w:b w:val="0"/>
                <w:bCs w:val="0"/>
                <w:sz w:val="22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</w:rPr>
              <w:t>序号</w:t>
            </w:r>
          </w:p>
        </w:tc>
        <w:tc>
          <w:tcPr>
            <w:cnfStyle w:val="000010000000"/>
            <w:tcW w:w="36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4B7D" w:rsidRPr="00B053A7" w:rsidRDefault="00664B7D" w:rsidP="00BB06FB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/>
                <w:b w:val="0"/>
                <w:bCs w:val="0"/>
                <w:sz w:val="22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4B7D" w:rsidRPr="00B053A7" w:rsidRDefault="00664B7D" w:rsidP="00BB06FB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</w:rPr>
              <w:t>计划</w:t>
            </w:r>
          </w:p>
          <w:p w:rsidR="00664B7D" w:rsidRPr="00B053A7" w:rsidRDefault="00664B7D" w:rsidP="00BB06FB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/>
                <w:b w:val="0"/>
                <w:bCs w:val="0"/>
                <w:sz w:val="22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</w:rPr>
              <w:t>人数</w:t>
            </w:r>
          </w:p>
        </w:tc>
        <w:tc>
          <w:tcPr>
            <w:cnfStyle w:val="000100000000"/>
            <w:tcW w:w="30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4B7D" w:rsidRPr="00B053A7" w:rsidRDefault="00664B7D" w:rsidP="00BB06FB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 w:val="22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</w:rPr>
              <w:t>学历分布</w:t>
            </w:r>
          </w:p>
        </w:tc>
      </w:tr>
      <w:tr w:rsidR="00664B7D" w:rsidRPr="00664B7D" w:rsidTr="00BB06FB">
        <w:trPr>
          <w:gridAfter w:val="1"/>
          <w:cnfStyle w:val="000000100000"/>
          <w:wAfter w:w="13" w:type="dxa"/>
          <w:trHeight w:val="263"/>
        </w:trPr>
        <w:tc>
          <w:tcPr>
            <w:cnfStyle w:val="001000000000"/>
            <w:tcW w:w="1096" w:type="dxa"/>
            <w:vMerge/>
            <w:tcBorders>
              <w:right w:val="none" w:sz="0" w:space="0" w:color="auto"/>
            </w:tcBorders>
            <w:vAlign w:val="center"/>
          </w:tcPr>
          <w:p w:rsidR="00664B7D" w:rsidRPr="00664B7D" w:rsidRDefault="00664B7D" w:rsidP="00BB06FB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 w:val="0"/>
                <w:szCs w:val="21"/>
              </w:rPr>
            </w:pPr>
          </w:p>
        </w:tc>
        <w:tc>
          <w:tcPr>
            <w:cnfStyle w:val="000010000000"/>
            <w:tcW w:w="369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64B7D" w:rsidRPr="00664B7D" w:rsidRDefault="00664B7D" w:rsidP="00BB06FB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64B7D" w:rsidRPr="00664B7D" w:rsidRDefault="00664B7D" w:rsidP="00BB06FB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/>
            <w:vAlign w:val="center"/>
          </w:tcPr>
          <w:p w:rsidR="00664B7D" w:rsidRPr="00BB06FB" w:rsidRDefault="00664B7D" w:rsidP="00BB06FB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 w:rsidRPr="00BB06FB">
              <w:rPr>
                <w:rFonts w:asciiTheme="minorEastAsia" w:hAnsiTheme="minorEastAsia" w:cs="仿宋_GB2312" w:hint="eastAsia"/>
                <w:b/>
                <w:bCs/>
                <w:color w:val="FFFFFF" w:themeColor="background1"/>
                <w:szCs w:val="21"/>
              </w:rPr>
              <w:t>博士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/>
            <w:vAlign w:val="center"/>
          </w:tcPr>
          <w:p w:rsidR="00664B7D" w:rsidRPr="00BB06FB" w:rsidRDefault="00664B7D" w:rsidP="00BB06FB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/>
                <w:bCs/>
                <w:color w:val="FFFFFF" w:themeColor="background1"/>
                <w:szCs w:val="21"/>
              </w:rPr>
            </w:pPr>
            <w:r w:rsidRPr="00BB06FB">
              <w:rPr>
                <w:rFonts w:asciiTheme="minorEastAsia" w:hAnsiTheme="minorEastAsia" w:cs="仿宋_GB2312" w:hint="eastAsia"/>
                <w:b/>
                <w:bCs/>
                <w:color w:val="FFFFFF" w:themeColor="background1"/>
                <w:szCs w:val="21"/>
              </w:rPr>
              <w:t>硕士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4472C4"/>
            <w:vAlign w:val="center"/>
          </w:tcPr>
          <w:p w:rsidR="00664B7D" w:rsidRPr="00BB06FB" w:rsidRDefault="00664B7D" w:rsidP="00BB06FB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color w:val="FFFFFF" w:themeColor="background1"/>
                <w:szCs w:val="21"/>
              </w:rPr>
            </w:pPr>
            <w:r w:rsidRPr="00BB06FB">
              <w:rPr>
                <w:rFonts w:asciiTheme="minorEastAsia" w:hAnsiTheme="minorEastAsia" w:cs="仿宋_GB2312" w:hint="eastAsia"/>
                <w:color w:val="FFFFFF" w:themeColor="background1"/>
                <w:szCs w:val="21"/>
              </w:rPr>
              <w:t>本科</w:t>
            </w:r>
          </w:p>
        </w:tc>
      </w:tr>
      <w:tr w:rsidR="00664B7D" w:rsidRPr="00BB06FB" w:rsidTr="00BB06FB">
        <w:trPr>
          <w:gridAfter w:val="1"/>
          <w:cnfStyle w:val="00000001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1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热能与动力工程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3</w:t>
            </w:r>
          </w:p>
        </w:tc>
      </w:tr>
      <w:tr w:rsidR="00664B7D" w:rsidRPr="00BB06FB" w:rsidTr="00BB06FB">
        <w:trPr>
          <w:gridAfter w:val="1"/>
          <w:cnfStyle w:val="00000010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2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动力工程及工程热物理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0000001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3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电气工程及其自动化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1</w:t>
            </w:r>
          </w:p>
        </w:tc>
      </w:tr>
      <w:tr w:rsidR="00664B7D" w:rsidRPr="00BB06FB" w:rsidTr="00BB06FB">
        <w:trPr>
          <w:gridAfter w:val="1"/>
          <w:cnfStyle w:val="00000010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4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机电一体化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2</w:t>
            </w:r>
          </w:p>
        </w:tc>
      </w:tr>
      <w:tr w:rsidR="00664B7D" w:rsidRPr="00BB06FB" w:rsidTr="00BB06FB">
        <w:trPr>
          <w:gridAfter w:val="1"/>
          <w:cnfStyle w:val="00000001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5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自动化/控制工程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0000010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6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检测技术与自动化装置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0000001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7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建筑环境与设备工程（暖通）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0000010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8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10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00000010000"/>
          <w:wAfter w:w="13" w:type="dxa"/>
          <w:trHeight w:val="388"/>
        </w:trPr>
        <w:tc>
          <w:tcPr>
            <w:cnfStyle w:val="001000000000"/>
            <w:tcW w:w="1096" w:type="dxa"/>
            <w:tcBorders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9</w:t>
            </w:r>
          </w:p>
        </w:tc>
        <w:tc>
          <w:tcPr>
            <w:cnfStyle w:val="000010000000"/>
            <w:tcW w:w="3690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分析化学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00000010000"/>
              <w:rPr>
                <w:rFonts w:asciiTheme="minorEastAsia" w:hAnsiTheme="minorEastAsia"/>
                <w:bCs/>
                <w:szCs w:val="21"/>
              </w:rPr>
            </w:pPr>
            <w:r w:rsidRPr="00BB06FB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cnfStyle w:val="000100000000"/>
            <w:tcW w:w="1084" w:type="dxa"/>
            <w:tcBorders>
              <w:left w:val="none" w:sz="0" w:space="0" w:color="auto"/>
            </w:tcBorders>
            <w:shd w:val="clear" w:color="auto" w:fill="D0DBF0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</w:tr>
      <w:tr w:rsidR="00664B7D" w:rsidRPr="00BB06FB" w:rsidTr="00BB06FB">
        <w:trPr>
          <w:gridAfter w:val="1"/>
          <w:cnfStyle w:val="010000000000"/>
          <w:wAfter w:w="13" w:type="dxa"/>
          <w:trHeight w:val="388"/>
        </w:trPr>
        <w:tc>
          <w:tcPr>
            <w:cnfStyle w:val="001000000000"/>
            <w:tcW w:w="1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10</w:t>
            </w:r>
          </w:p>
        </w:tc>
        <w:tc>
          <w:tcPr>
            <w:cnfStyle w:val="000010000000"/>
            <w:tcW w:w="3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思想政治教育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10000000000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1</w:t>
            </w:r>
          </w:p>
        </w:tc>
        <w:tc>
          <w:tcPr>
            <w:cnfStyle w:val="00001000000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cnfStyle w:val="010000000000"/>
              <w:rPr>
                <w:rFonts w:asciiTheme="minorEastAsia" w:hAnsiTheme="minorEastAsia"/>
                <w:b w:val="0"/>
                <w:bCs w:val="0"/>
                <w:szCs w:val="21"/>
              </w:rPr>
            </w:pPr>
          </w:p>
        </w:tc>
        <w:tc>
          <w:tcPr>
            <w:cnfStyle w:val="000100000000"/>
            <w:tcW w:w="10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B7D" w:rsidRPr="00BB06FB" w:rsidRDefault="00664B7D" w:rsidP="0083648D">
            <w:pPr>
              <w:tabs>
                <w:tab w:val="left" w:pos="1080"/>
              </w:tabs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 w:rsidRPr="00BB06FB">
              <w:rPr>
                <w:rFonts w:asciiTheme="minorEastAsia" w:hAnsiTheme="minorEastAsia" w:hint="eastAsia"/>
                <w:b w:val="0"/>
                <w:szCs w:val="21"/>
              </w:rPr>
              <w:t>1</w:t>
            </w:r>
          </w:p>
        </w:tc>
      </w:tr>
    </w:tbl>
    <w:p w:rsidR="00664B7D" w:rsidRDefault="00664B7D" w:rsidP="00664B7D">
      <w:pPr>
        <w:jc w:val="center"/>
      </w:pPr>
    </w:p>
    <w:p w:rsidR="00EB4206" w:rsidRPr="000A67C6" w:rsidRDefault="00EB4206" w:rsidP="00EB4206">
      <w:pPr>
        <w:widowControl/>
        <w:shd w:val="clear" w:color="auto" w:fill="FFFFFF"/>
        <w:wordWrap w:val="0"/>
        <w:jc w:val="left"/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0A67C6">
        <w:rPr>
          <w:rFonts w:hint="eastAsia"/>
          <w:b/>
          <w:sz w:val="24"/>
        </w:rPr>
        <w:t>）、</w:t>
      </w:r>
      <w:proofErr w:type="gramStart"/>
      <w:r>
        <w:rPr>
          <w:rFonts w:hint="eastAsia"/>
          <w:b/>
          <w:sz w:val="24"/>
        </w:rPr>
        <w:t>上海电投电能</w:t>
      </w:r>
      <w:proofErr w:type="gramEnd"/>
      <w:r>
        <w:rPr>
          <w:rFonts w:hint="eastAsia"/>
          <w:b/>
          <w:sz w:val="24"/>
        </w:rPr>
        <w:t>成套设备</w:t>
      </w:r>
      <w:r w:rsidRPr="000A67C6">
        <w:rPr>
          <w:rFonts w:hint="eastAsia"/>
          <w:b/>
          <w:sz w:val="24"/>
        </w:rPr>
        <w:t>有限公司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52"/>
        <w:gridCol w:w="1134"/>
        <w:gridCol w:w="1559"/>
      </w:tblGrid>
      <w:tr w:rsidR="00EB4206" w:rsidRPr="00D77B17" w:rsidTr="001E10FC">
        <w:trPr>
          <w:cnfStyle w:val="100000000000"/>
        </w:trPr>
        <w:tc>
          <w:tcPr>
            <w:cnfStyle w:val="00100000000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4206" w:rsidRPr="00D77B17" w:rsidRDefault="00EB4206" w:rsidP="001E10FC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序号</w:t>
            </w:r>
          </w:p>
        </w:tc>
        <w:tc>
          <w:tcPr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4206" w:rsidRPr="00D77B17" w:rsidRDefault="00EB4206" w:rsidP="001E10FC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4206" w:rsidRPr="00D77B17" w:rsidRDefault="00EB4206" w:rsidP="001E10FC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计划人数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4206" w:rsidRPr="00D77B17" w:rsidRDefault="00EB4206" w:rsidP="001E10FC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学历</w:t>
            </w:r>
          </w:p>
        </w:tc>
      </w:tr>
      <w:tr w:rsidR="00EB4206" w:rsidRPr="00BB06FB" w:rsidTr="001E10FC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  <w:vAlign w:val="center"/>
          </w:tcPr>
          <w:p w:rsidR="00EB4206" w:rsidRPr="00BB06FB" w:rsidRDefault="00EB4206" w:rsidP="001E10FC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计算机与信息管理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100000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EB4206" w:rsidRPr="00BB06FB" w:rsidTr="001E10FC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  <w:vAlign w:val="center"/>
          </w:tcPr>
          <w:p w:rsidR="00EB4206" w:rsidRPr="00BB06FB" w:rsidRDefault="00EB4206" w:rsidP="001E10FC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热能动力工程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电气工程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金属材料工程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010000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EB4206" w:rsidRDefault="00EB4206" w:rsidP="001E10FC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</w:tbl>
    <w:p w:rsidR="00A554F4" w:rsidRPr="00EB4206" w:rsidRDefault="00A554F4" w:rsidP="00664B7D">
      <w:pPr>
        <w:jc w:val="center"/>
      </w:pPr>
    </w:p>
    <w:p w:rsidR="006E4332" w:rsidRPr="000A67C6" w:rsidRDefault="006E4332" w:rsidP="006E4332">
      <w:pPr>
        <w:widowControl/>
        <w:shd w:val="clear" w:color="auto" w:fill="FFFFFF"/>
        <w:wordWrap w:val="0"/>
        <w:jc w:val="left"/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 w:rsidRPr="000A67C6">
        <w:rPr>
          <w:rFonts w:hint="eastAsia"/>
          <w:b/>
          <w:sz w:val="24"/>
        </w:rPr>
        <w:t>）、</w:t>
      </w:r>
      <w:r w:rsidRPr="006E4332">
        <w:rPr>
          <w:rFonts w:hint="eastAsia"/>
          <w:b/>
          <w:sz w:val="24"/>
        </w:rPr>
        <w:t>国核电站运行服务技术有限公司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52"/>
        <w:gridCol w:w="1134"/>
        <w:gridCol w:w="1559"/>
      </w:tblGrid>
      <w:tr w:rsidR="006E4332" w:rsidRPr="00D77B17" w:rsidTr="00D432F2">
        <w:trPr>
          <w:cnfStyle w:val="100000000000"/>
        </w:trPr>
        <w:tc>
          <w:tcPr>
            <w:cnfStyle w:val="00100000000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332" w:rsidRPr="00D77B17" w:rsidRDefault="006E4332" w:rsidP="00D432F2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序号</w:t>
            </w:r>
          </w:p>
        </w:tc>
        <w:tc>
          <w:tcPr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332" w:rsidRPr="00D77B17" w:rsidRDefault="006E4332" w:rsidP="00D432F2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332" w:rsidRPr="00D77B17" w:rsidRDefault="006E4332" w:rsidP="00D432F2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计划人数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332" w:rsidRPr="00D77B17" w:rsidRDefault="006E4332" w:rsidP="00D432F2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D77B17">
              <w:rPr>
                <w:rFonts w:asciiTheme="minorEastAsia" w:hAnsiTheme="minorEastAsia" w:cs="仿宋_GB2312" w:hint="eastAsia"/>
                <w:sz w:val="22"/>
                <w:szCs w:val="24"/>
              </w:rPr>
              <w:t>学历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测控技术与仪器（无损检测）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3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4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热能与动力工程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5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6E4332" w:rsidRPr="00BB06FB" w:rsidTr="005E28D2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lastRenderedPageBreak/>
              <w:t>6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核工程与核技术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硕士研究生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7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金属材料工程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8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9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财务管理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10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行政管理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人力资源管理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企业管理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  <w:tr w:rsidR="006E4332" w:rsidRPr="00BB06FB" w:rsidTr="005E28D2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6E4332" w:rsidRPr="00BB06FB" w:rsidRDefault="006E4332" w:rsidP="00D432F2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安全工程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质量工程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6E4332" w:rsidRDefault="006E433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</w:tr>
    </w:tbl>
    <w:p w:rsidR="009C3102" w:rsidRDefault="009C3102" w:rsidP="009C3102">
      <w:pPr>
        <w:widowControl/>
        <w:shd w:val="clear" w:color="auto" w:fill="FFFFFF"/>
        <w:wordWrap w:val="0"/>
        <w:jc w:val="left"/>
        <w:rPr>
          <w:rFonts w:hint="eastAsia"/>
          <w:b/>
          <w:sz w:val="24"/>
        </w:rPr>
      </w:pPr>
    </w:p>
    <w:p w:rsidR="009C3102" w:rsidRPr="000A67C6" w:rsidRDefault="009C3102" w:rsidP="009C3102">
      <w:pPr>
        <w:widowControl/>
        <w:shd w:val="clear" w:color="auto" w:fill="FFFFFF"/>
        <w:wordWrap w:val="0"/>
        <w:jc w:val="left"/>
        <w:rPr>
          <w:b/>
          <w:sz w:val="24"/>
        </w:rPr>
      </w:pPr>
      <w:r w:rsidRPr="000A67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6</w:t>
      </w:r>
      <w:r w:rsidRPr="000A67C6">
        <w:rPr>
          <w:rFonts w:hint="eastAsia"/>
          <w:b/>
          <w:sz w:val="24"/>
        </w:rPr>
        <w:t>）、</w:t>
      </w:r>
      <w:r w:rsidRPr="009C3102">
        <w:rPr>
          <w:rFonts w:hint="eastAsia"/>
          <w:b/>
          <w:sz w:val="24"/>
        </w:rPr>
        <w:t>山东电力工程咨询院有限公司</w:t>
      </w: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52"/>
        <w:gridCol w:w="1134"/>
        <w:gridCol w:w="1559"/>
      </w:tblGrid>
      <w:tr w:rsidR="009C3102" w:rsidRPr="00B053A7" w:rsidTr="00F81A59">
        <w:trPr>
          <w:cnfStyle w:val="100000000000"/>
        </w:trPr>
        <w:tc>
          <w:tcPr>
            <w:cnfStyle w:val="00100000000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3102" w:rsidRPr="00B053A7" w:rsidRDefault="009C3102" w:rsidP="00F81A59">
            <w:pPr>
              <w:tabs>
                <w:tab w:val="left" w:pos="1080"/>
              </w:tabs>
              <w:spacing w:line="500" w:lineRule="exact"/>
              <w:jc w:val="center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序号</w:t>
            </w:r>
          </w:p>
        </w:tc>
        <w:tc>
          <w:tcPr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3102" w:rsidRPr="00B053A7" w:rsidRDefault="009C3102" w:rsidP="00F81A59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3102" w:rsidRPr="00B053A7" w:rsidRDefault="009C3102" w:rsidP="00F81A59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计划人数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3102" w:rsidRPr="00B053A7" w:rsidRDefault="009C3102" w:rsidP="00F81A59">
            <w:pPr>
              <w:tabs>
                <w:tab w:val="left" w:pos="1080"/>
              </w:tabs>
              <w:spacing w:line="500" w:lineRule="exact"/>
              <w:jc w:val="center"/>
              <w:cnfStyle w:val="100000000000"/>
              <w:rPr>
                <w:rFonts w:asciiTheme="minorEastAsia" w:hAnsiTheme="minorEastAsia" w:cs="仿宋_GB2312"/>
                <w:b w:val="0"/>
                <w:bCs w:val="0"/>
                <w:sz w:val="22"/>
                <w:szCs w:val="24"/>
              </w:rPr>
            </w:pPr>
            <w:r w:rsidRPr="00B053A7">
              <w:rPr>
                <w:rFonts w:asciiTheme="minorEastAsia" w:hAnsiTheme="minorEastAsia" w:cs="仿宋_GB2312" w:hint="eastAsia"/>
                <w:sz w:val="22"/>
                <w:szCs w:val="24"/>
              </w:rPr>
              <w:t>学历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热能与动力工程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热能与动力工程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3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4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5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6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7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工程造价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技术经济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 w:rsidRPr="00BB06FB">
              <w:rPr>
                <w:rFonts w:asciiTheme="minorEastAsia" w:hAnsiTheme="minorEastAsia" w:hint="eastAsia"/>
                <w:b w:val="0"/>
              </w:rPr>
              <w:t>8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工程造价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技术经济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9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总图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10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暖通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11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工程管理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项目管理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12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岩土工程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工程地质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13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航空摄影测量与遥感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14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水文与水资源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15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材料加工工程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16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山东基地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17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安全工程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18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19</w:t>
            </w:r>
          </w:p>
        </w:tc>
        <w:tc>
          <w:tcPr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lef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本科及以上</w:t>
            </w:r>
          </w:p>
        </w:tc>
      </w:tr>
      <w:tr w:rsidR="009C3102" w:rsidRPr="00BB06FB" w:rsidTr="00F81A59">
        <w:trPr>
          <w:cnfStyle w:val="000000010000"/>
        </w:trPr>
        <w:tc>
          <w:tcPr>
            <w:cnfStyle w:val="001000000000"/>
            <w:tcW w:w="1134" w:type="dxa"/>
            <w:tcBorders>
              <w:bottom w:val="single" w:sz="4" w:space="0" w:color="auto"/>
              <w:right w:val="none" w:sz="0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20</w:t>
            </w:r>
          </w:p>
        </w:tc>
        <w:tc>
          <w:tcPr>
            <w:tcW w:w="365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应用气象学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9C3102" w:rsidRDefault="009C3102">
            <w:pPr>
              <w:jc w:val="center"/>
              <w:cnfStyle w:val="00000001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9C3102" w:rsidRPr="00BB06FB" w:rsidTr="00F81A59">
        <w:trPr>
          <w:cnfStyle w:val="000000100000"/>
        </w:trPr>
        <w:tc>
          <w:tcPr>
            <w:cnfStyle w:val="001000000000"/>
            <w:tcW w:w="1134" w:type="dxa"/>
            <w:tcBorders>
              <w:right w:val="single" w:sz="4" w:space="0" w:color="auto"/>
            </w:tcBorders>
          </w:tcPr>
          <w:p w:rsidR="009C3102" w:rsidRPr="00BB06FB" w:rsidRDefault="009C3102" w:rsidP="00F81A59">
            <w:pPr>
              <w:jc w:val="center"/>
              <w:rPr>
                <w:rFonts w:asciiTheme="minorEastAsia" w:hAnsiTheme="minorEastAsia"/>
                <w:b w:val="0"/>
              </w:rPr>
            </w:pPr>
            <w:r>
              <w:rPr>
                <w:rFonts w:asciiTheme="minorEastAsia" w:hAnsiTheme="minorEastAsia" w:hint="eastAsia"/>
                <w:b w:val="0"/>
              </w:rPr>
              <w:t>21</w:t>
            </w: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国际商务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上海基地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C3102" w:rsidRDefault="009C3102">
            <w:pPr>
              <w:jc w:val="center"/>
              <w:cnfStyle w:val="0000001000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</w:tbl>
    <w:p w:rsidR="00A554F4" w:rsidRPr="009C3102" w:rsidRDefault="00A554F4" w:rsidP="00664B7D">
      <w:pPr>
        <w:jc w:val="center"/>
      </w:pPr>
    </w:p>
    <w:sectPr w:rsidR="00A554F4" w:rsidRPr="009C3102" w:rsidSect="008F0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F8" w:rsidRDefault="002A61F8" w:rsidP="002A61F8">
      <w:r>
        <w:separator/>
      </w:r>
    </w:p>
  </w:endnote>
  <w:endnote w:type="continuationSeparator" w:id="0">
    <w:p w:rsidR="002A61F8" w:rsidRDefault="002A61F8" w:rsidP="002A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F8" w:rsidRDefault="002A61F8" w:rsidP="002A61F8">
      <w:r>
        <w:separator/>
      </w:r>
    </w:p>
  </w:footnote>
  <w:footnote w:type="continuationSeparator" w:id="0">
    <w:p w:rsidR="002A61F8" w:rsidRDefault="002A61F8" w:rsidP="002A6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B5" w:rsidRDefault="00554EB5" w:rsidP="009C310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E9C"/>
    <w:multiLevelType w:val="hybridMultilevel"/>
    <w:tmpl w:val="E2268E78"/>
    <w:lvl w:ilvl="0" w:tplc="D78801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668"/>
    <w:rsid w:val="000A4693"/>
    <w:rsid w:val="000A67C6"/>
    <w:rsid w:val="002A61F8"/>
    <w:rsid w:val="002F4721"/>
    <w:rsid w:val="003E3668"/>
    <w:rsid w:val="00554EB5"/>
    <w:rsid w:val="005C3948"/>
    <w:rsid w:val="00664B7D"/>
    <w:rsid w:val="006E4332"/>
    <w:rsid w:val="007D7E5D"/>
    <w:rsid w:val="008F00BA"/>
    <w:rsid w:val="00963D91"/>
    <w:rsid w:val="009A21F7"/>
    <w:rsid w:val="009A283F"/>
    <w:rsid w:val="009C3102"/>
    <w:rsid w:val="00A554F4"/>
    <w:rsid w:val="00B053A7"/>
    <w:rsid w:val="00BB06FB"/>
    <w:rsid w:val="00C93776"/>
    <w:rsid w:val="00CA1215"/>
    <w:rsid w:val="00D2054F"/>
    <w:rsid w:val="00D77B17"/>
    <w:rsid w:val="00EB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61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61F8"/>
    <w:rPr>
      <w:sz w:val="18"/>
      <w:szCs w:val="18"/>
    </w:rPr>
  </w:style>
  <w:style w:type="paragraph" w:styleId="a6">
    <w:name w:val="List Paragraph"/>
    <w:basedOn w:val="a"/>
    <w:uiPriority w:val="34"/>
    <w:qFormat/>
    <w:rsid w:val="000A67C6"/>
    <w:pPr>
      <w:ind w:firstLineChars="200" w:firstLine="420"/>
    </w:pPr>
  </w:style>
  <w:style w:type="table" w:styleId="-5">
    <w:name w:val="Light Shading Accent 5"/>
    <w:basedOn w:val="a1"/>
    <w:uiPriority w:val="60"/>
    <w:rsid w:val="000A67C6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1"/>
    <w:uiPriority w:val="61"/>
    <w:rsid w:val="000A67C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1"/>
    <w:uiPriority w:val="62"/>
    <w:rsid w:val="000A67C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rsid w:val="000A67C6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3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89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668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E895E-28F2-49C4-B2BA-74F99EE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陆渝淳</dc:creator>
  <cp:keywords/>
  <dc:description/>
  <cp:lastModifiedBy>朱曜</cp:lastModifiedBy>
  <cp:revision>6</cp:revision>
  <dcterms:created xsi:type="dcterms:W3CDTF">2018-10-18T02:07:00Z</dcterms:created>
  <dcterms:modified xsi:type="dcterms:W3CDTF">2018-10-18T08:50:00Z</dcterms:modified>
</cp:coreProperties>
</file>