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center"/>
        <w:rPr>
          <w:rFonts w:ascii="方正小标宋_GBK" w:eastAsia="方正小标宋_GBK"/>
          <w:bCs/>
          <w:sz w:val="44"/>
          <w:szCs w:val="44"/>
        </w:rPr>
      </w:pPr>
      <w:r>
        <w:rPr>
          <w:rFonts w:hint="eastAsia" w:ascii="方正小标宋_GBK" w:eastAsia="方正小标宋_GBK"/>
          <w:bCs/>
          <w:sz w:val="44"/>
          <w:szCs w:val="44"/>
        </w:rPr>
        <w:t>长江大学诚聘海内外博士</w:t>
      </w:r>
    </w:p>
    <w:p>
      <w:pPr>
        <w:widowControl/>
        <w:spacing w:line="520" w:lineRule="exact"/>
        <w:jc w:val="center"/>
        <w:rPr>
          <w:rFonts w:ascii="方正小标宋_GBK" w:eastAsia="方正小标宋_GBK"/>
          <w:bCs/>
          <w:sz w:val="44"/>
          <w:szCs w:val="44"/>
        </w:rPr>
      </w:pPr>
    </w:p>
    <w:p>
      <w:pPr>
        <w:keepNext w:val="0"/>
        <w:keepLines w:val="0"/>
        <w:pageBreakBefore w:val="0"/>
        <w:widowControl/>
        <w:kinsoku/>
        <w:wordWrap/>
        <w:overflowPunct/>
        <w:topLinePunct w:val="0"/>
        <w:autoSpaceDE/>
        <w:autoSpaceDN/>
        <w:bidi w:val="0"/>
        <w:adjustRightInd/>
        <w:snapToGrid w:val="0"/>
        <w:spacing w:line="400" w:lineRule="exact"/>
        <w:textAlignment w:val="auto"/>
        <w:outlineLvl w:val="9"/>
        <w:rPr>
          <w:rFonts w:ascii="方正小标宋_GBK" w:eastAsia="方正小标宋_GBK"/>
          <w:bCs/>
          <w:sz w:val="28"/>
          <w:szCs w:val="28"/>
        </w:rPr>
      </w:pPr>
      <w:r>
        <w:rPr>
          <w:rFonts w:ascii="仿宋_GB2312" w:hAnsi="仿宋_GB2312" w:eastAsia="仿宋_GB2312" w:cs="宋体"/>
          <w:kern w:val="0"/>
          <w:sz w:val="32"/>
          <w:szCs w:val="32"/>
        </w:rPr>
        <w:t xml:space="preserve">   </w:t>
      </w:r>
      <w:r>
        <w:rPr>
          <w:rFonts w:ascii="仿宋_GB2312" w:hAnsi="仿宋_GB2312" w:eastAsia="仿宋_GB2312" w:cs="宋体"/>
          <w:kern w:val="0"/>
          <w:sz w:val="28"/>
          <w:szCs w:val="28"/>
        </w:rPr>
        <w:t xml:space="preserve"> </w:t>
      </w:r>
      <w:r>
        <w:rPr>
          <w:rFonts w:hint="eastAsia" w:ascii="仿宋_GB2312" w:hAnsi="仿宋_GB2312" w:eastAsia="仿宋_GB2312" w:cs="宋体"/>
          <w:kern w:val="0"/>
          <w:sz w:val="28"/>
          <w:szCs w:val="28"/>
        </w:rPr>
        <w:t>长江大学本部位于长江中游的历史文化名城</w:t>
      </w:r>
      <w:r>
        <w:rPr>
          <w:rFonts w:ascii="仿宋_GB2312" w:hAnsi="仿宋_GB2312" w:eastAsia="仿宋_GB2312" w:cs="宋体"/>
          <w:kern w:val="0"/>
          <w:sz w:val="28"/>
          <w:szCs w:val="28"/>
        </w:rPr>
        <w:t>—-</w:t>
      </w:r>
      <w:r>
        <w:rPr>
          <w:rFonts w:hint="eastAsia" w:ascii="仿宋_GB2312" w:hAnsi="仿宋_GB2312" w:eastAsia="仿宋_GB2312" w:cs="宋体"/>
          <w:kern w:val="0"/>
          <w:sz w:val="28"/>
          <w:szCs w:val="28"/>
        </w:rPr>
        <w:t>湖北省荆州市，并建有武汉校区。</w:t>
      </w:r>
    </w:p>
    <w:p>
      <w:pPr>
        <w:keepNext w:val="0"/>
        <w:keepLines w:val="0"/>
        <w:pageBreakBefore w:val="0"/>
        <w:widowControl/>
        <w:kinsoku/>
        <w:wordWrap/>
        <w:overflowPunct/>
        <w:topLinePunct w:val="0"/>
        <w:autoSpaceDE/>
        <w:autoSpaceDN/>
        <w:bidi w:val="0"/>
        <w:adjustRightInd/>
        <w:snapToGrid w:val="0"/>
        <w:spacing w:line="400" w:lineRule="exact"/>
        <w:ind w:firstLine="548" w:firstLineChars="196"/>
        <w:jc w:val="left"/>
        <w:textAlignment w:val="auto"/>
        <w:outlineLvl w:val="9"/>
        <w:rPr>
          <w:rFonts w:ascii="仿宋_GB2312" w:hAnsi="仿宋_GB2312" w:eastAsia="仿宋_GB2312" w:cs="宋体"/>
          <w:kern w:val="0"/>
          <w:sz w:val="28"/>
          <w:szCs w:val="28"/>
        </w:rPr>
      </w:pPr>
      <w:r>
        <w:rPr>
          <w:rFonts w:hint="eastAsia" w:ascii="仿宋_GB2312" w:hAnsi="仿宋_GB2312" w:eastAsia="仿宋_GB2312" w:cs="宋体"/>
          <w:kern w:val="0"/>
          <w:sz w:val="28"/>
          <w:szCs w:val="28"/>
        </w:rPr>
        <w:t>长江大学是湖北省属高校中规模最大、学科门类较全的综合性大学，为湖北省重点建设的骨干高校，是国家“中西部高校基础能力建设工程”</w:t>
      </w:r>
      <w:r>
        <w:rPr>
          <w:rFonts w:ascii="仿宋_GB2312" w:hAnsi="仿宋_GB2312" w:eastAsia="仿宋_GB2312" w:cs="宋体"/>
          <w:kern w:val="0"/>
          <w:sz w:val="28"/>
          <w:szCs w:val="28"/>
        </w:rPr>
        <w:t>(</w:t>
      </w:r>
      <w:r>
        <w:rPr>
          <w:rFonts w:hint="eastAsia" w:ascii="仿宋_GB2312" w:hAnsi="仿宋_GB2312" w:eastAsia="仿宋_GB2312" w:cs="宋体"/>
          <w:kern w:val="0"/>
          <w:sz w:val="28"/>
          <w:szCs w:val="28"/>
        </w:rPr>
        <w:t>“小</w:t>
      </w:r>
      <w:r>
        <w:rPr>
          <w:rFonts w:ascii="仿宋_GB2312" w:hAnsi="仿宋_GB2312" w:eastAsia="仿宋_GB2312" w:cs="宋体"/>
          <w:kern w:val="0"/>
          <w:sz w:val="28"/>
          <w:szCs w:val="28"/>
        </w:rPr>
        <w:t>211</w:t>
      </w:r>
      <w:r>
        <w:rPr>
          <w:rFonts w:hint="eastAsia" w:ascii="仿宋_GB2312" w:hAnsi="仿宋_GB2312" w:eastAsia="仿宋_GB2312" w:cs="宋体"/>
          <w:kern w:val="0"/>
          <w:sz w:val="28"/>
          <w:szCs w:val="28"/>
        </w:rPr>
        <w:t>工程”</w:t>
      </w:r>
      <w:r>
        <w:rPr>
          <w:rFonts w:ascii="仿宋_GB2312" w:hAnsi="仿宋_GB2312" w:eastAsia="仿宋_GB2312" w:cs="宋体"/>
          <w:kern w:val="0"/>
          <w:sz w:val="28"/>
          <w:szCs w:val="28"/>
        </w:rPr>
        <w:t>)</w:t>
      </w:r>
      <w:r>
        <w:rPr>
          <w:rFonts w:hint="eastAsia" w:ascii="仿宋_GB2312" w:hAnsi="仿宋_GB2312" w:eastAsia="仿宋_GB2312" w:cs="宋体"/>
          <w:kern w:val="0"/>
          <w:sz w:val="28"/>
          <w:szCs w:val="28"/>
        </w:rPr>
        <w:t>入选高校，湖北省“国内一流大学建设高校”，也是湖北省人民政府与中国石油天然气集团公司、中国石油化工集团公司、中国海洋石油总公司共建和湖北省人民政府与国家农业部共建的高校。</w:t>
      </w:r>
    </w:p>
    <w:p>
      <w:pPr>
        <w:keepNext w:val="0"/>
        <w:keepLines w:val="0"/>
        <w:pageBreakBefore w:val="0"/>
        <w:widowControl/>
        <w:kinsoku/>
        <w:wordWrap/>
        <w:overflowPunct/>
        <w:topLinePunct w:val="0"/>
        <w:autoSpaceDE/>
        <w:autoSpaceDN/>
        <w:bidi w:val="0"/>
        <w:adjustRightInd/>
        <w:snapToGrid w:val="0"/>
        <w:spacing w:line="400" w:lineRule="exact"/>
        <w:ind w:firstLine="686" w:firstLineChars="245"/>
        <w:jc w:val="left"/>
        <w:textAlignment w:val="auto"/>
        <w:outlineLvl w:val="9"/>
        <w:rPr>
          <w:rFonts w:ascii="仿宋_GB2312" w:hAnsi="仿宋_GB2312" w:eastAsia="仿宋_GB2312" w:cs="宋体"/>
          <w:kern w:val="0"/>
          <w:sz w:val="28"/>
          <w:szCs w:val="28"/>
        </w:rPr>
      </w:pPr>
      <w:r>
        <w:rPr>
          <w:rFonts w:hint="eastAsia" w:ascii="仿宋_GB2312" w:hAnsi="仿宋_GB2312" w:eastAsia="仿宋_GB2312" w:cs="宋体"/>
          <w:kern w:val="0"/>
          <w:sz w:val="28"/>
          <w:szCs w:val="28"/>
        </w:rPr>
        <w:t>学校现有专任教师</w:t>
      </w:r>
      <w:r>
        <w:rPr>
          <w:rFonts w:ascii="仿宋_GB2312" w:hAnsi="仿宋_GB2312" w:eastAsia="仿宋_GB2312" w:cs="宋体"/>
          <w:kern w:val="0"/>
          <w:sz w:val="28"/>
          <w:szCs w:val="28"/>
        </w:rPr>
        <w:t>2247</w:t>
      </w:r>
      <w:r>
        <w:rPr>
          <w:rFonts w:hint="eastAsia" w:ascii="仿宋_GB2312" w:hAnsi="仿宋_GB2312" w:eastAsia="仿宋_GB2312" w:cs="宋体"/>
          <w:kern w:val="0"/>
          <w:sz w:val="28"/>
          <w:szCs w:val="28"/>
        </w:rPr>
        <w:t>人，其中具有博士学位的教师820人。有博士生导师</w:t>
      </w:r>
      <w:r>
        <w:rPr>
          <w:rFonts w:ascii="仿宋_GB2312" w:hAnsi="仿宋_GB2312" w:eastAsia="仿宋_GB2312" w:cs="宋体"/>
          <w:kern w:val="0"/>
          <w:sz w:val="28"/>
          <w:szCs w:val="28"/>
        </w:rPr>
        <w:t>102</w:t>
      </w:r>
      <w:r>
        <w:rPr>
          <w:rFonts w:hint="eastAsia" w:ascii="仿宋_GB2312" w:hAnsi="仿宋_GB2312" w:eastAsia="仿宋_GB2312" w:cs="宋体"/>
          <w:kern w:val="0"/>
          <w:sz w:val="28"/>
          <w:szCs w:val="28"/>
        </w:rPr>
        <w:t>名，硕士生导师</w:t>
      </w:r>
      <w:r>
        <w:rPr>
          <w:rFonts w:ascii="仿宋_GB2312" w:hAnsi="仿宋_GB2312" w:eastAsia="仿宋_GB2312" w:cs="宋体"/>
          <w:kern w:val="0"/>
          <w:sz w:val="28"/>
          <w:szCs w:val="28"/>
        </w:rPr>
        <w:t>626</w:t>
      </w:r>
      <w:r>
        <w:rPr>
          <w:rFonts w:hint="eastAsia" w:ascii="仿宋_GB2312" w:hAnsi="仿宋_GB2312" w:eastAsia="仿宋_GB2312" w:cs="宋体"/>
          <w:kern w:val="0"/>
          <w:sz w:val="28"/>
          <w:szCs w:val="28"/>
        </w:rPr>
        <w:t>人。有“地质资源与地质工程”、“石油与天然气工程”</w:t>
      </w:r>
      <w:r>
        <w:rPr>
          <w:rFonts w:ascii="仿宋_GB2312" w:hAnsi="仿宋_GB2312" w:eastAsia="仿宋_GB2312" w:cs="宋体"/>
          <w:kern w:val="0"/>
          <w:sz w:val="28"/>
          <w:szCs w:val="28"/>
        </w:rPr>
        <w:t>2</w:t>
      </w:r>
      <w:r>
        <w:rPr>
          <w:rFonts w:hint="eastAsia" w:ascii="仿宋_GB2312" w:hAnsi="仿宋_GB2312" w:eastAsia="仿宋_GB2312" w:cs="宋体"/>
          <w:kern w:val="0"/>
          <w:sz w:val="28"/>
          <w:szCs w:val="28"/>
        </w:rPr>
        <w:t>个博士后科研流动站。“地质资源与地质工程”、“石油与天然气工程”、“作物学”</w:t>
      </w:r>
      <w:r>
        <w:rPr>
          <w:rFonts w:ascii="仿宋_GB2312" w:hAnsi="仿宋_GB2312" w:eastAsia="仿宋_GB2312" w:cs="宋体"/>
          <w:kern w:val="0"/>
          <w:sz w:val="28"/>
          <w:szCs w:val="28"/>
        </w:rPr>
        <w:t>3</w:t>
      </w:r>
      <w:r>
        <w:rPr>
          <w:rFonts w:hint="eastAsia" w:ascii="仿宋_GB2312" w:hAnsi="仿宋_GB2312" w:eastAsia="仿宋_GB2312" w:cs="宋体"/>
          <w:kern w:val="0"/>
          <w:sz w:val="28"/>
          <w:szCs w:val="28"/>
        </w:rPr>
        <w:t>个博士学位授权一级学科，涵盖</w:t>
      </w:r>
      <w:r>
        <w:rPr>
          <w:rFonts w:ascii="仿宋_GB2312" w:hAnsi="仿宋_GB2312" w:eastAsia="仿宋_GB2312" w:cs="宋体"/>
          <w:kern w:val="0"/>
          <w:sz w:val="28"/>
          <w:szCs w:val="28"/>
        </w:rPr>
        <w:t>15</w:t>
      </w:r>
      <w:r>
        <w:rPr>
          <w:rFonts w:hint="eastAsia" w:ascii="仿宋_GB2312" w:hAnsi="仿宋_GB2312" w:eastAsia="仿宋_GB2312" w:cs="宋体"/>
          <w:kern w:val="0"/>
          <w:sz w:val="28"/>
          <w:szCs w:val="28"/>
        </w:rPr>
        <w:t>个二级学科；</w:t>
      </w:r>
      <w:r>
        <w:rPr>
          <w:rFonts w:ascii="仿宋_GB2312" w:hAnsi="仿宋_GB2312" w:eastAsia="仿宋_GB2312" w:cs="宋体"/>
          <w:kern w:val="0"/>
          <w:sz w:val="28"/>
          <w:szCs w:val="28"/>
        </w:rPr>
        <w:t>33</w:t>
      </w:r>
      <w:r>
        <w:rPr>
          <w:rFonts w:hint="eastAsia" w:ascii="仿宋_GB2312" w:hAnsi="仿宋_GB2312" w:eastAsia="仿宋_GB2312" w:cs="宋体"/>
          <w:kern w:val="0"/>
          <w:sz w:val="28"/>
          <w:szCs w:val="28"/>
        </w:rPr>
        <w:t>个硕士学位授权一级学科，涵盖</w:t>
      </w:r>
      <w:r>
        <w:rPr>
          <w:rFonts w:ascii="仿宋_GB2312" w:hAnsi="仿宋_GB2312" w:eastAsia="仿宋_GB2312" w:cs="宋体"/>
          <w:kern w:val="0"/>
          <w:sz w:val="28"/>
          <w:szCs w:val="28"/>
        </w:rPr>
        <w:t>166</w:t>
      </w:r>
      <w:r>
        <w:rPr>
          <w:rFonts w:hint="eastAsia" w:ascii="仿宋_GB2312" w:hAnsi="仿宋_GB2312" w:eastAsia="仿宋_GB2312" w:cs="宋体"/>
          <w:kern w:val="0"/>
          <w:sz w:val="28"/>
          <w:szCs w:val="28"/>
        </w:rPr>
        <w:t>个二级学科。设有</w:t>
      </w:r>
      <w:r>
        <w:rPr>
          <w:rFonts w:ascii="仿宋_GB2312" w:hAnsi="仿宋_GB2312" w:eastAsia="仿宋_GB2312" w:cs="宋体"/>
          <w:kern w:val="0"/>
          <w:sz w:val="28"/>
          <w:szCs w:val="28"/>
        </w:rPr>
        <w:t>101</w:t>
      </w:r>
      <w:r>
        <w:rPr>
          <w:rFonts w:hint="eastAsia" w:ascii="仿宋_GB2312" w:hAnsi="仿宋_GB2312" w:eastAsia="仿宋_GB2312" w:cs="宋体"/>
          <w:kern w:val="0"/>
          <w:sz w:val="28"/>
          <w:szCs w:val="28"/>
        </w:rPr>
        <w:t>个本科专业，全日制普通本专科生</w:t>
      </w:r>
      <w:r>
        <w:rPr>
          <w:rFonts w:ascii="仿宋_GB2312" w:hAnsi="仿宋_GB2312" w:eastAsia="仿宋_GB2312" w:cs="宋体"/>
          <w:kern w:val="0"/>
          <w:sz w:val="28"/>
          <w:szCs w:val="28"/>
        </w:rPr>
        <w:t>31125</w:t>
      </w:r>
      <w:r>
        <w:rPr>
          <w:rFonts w:hint="eastAsia" w:ascii="仿宋_GB2312" w:hAnsi="仿宋_GB2312" w:eastAsia="仿宋_GB2312" w:cs="宋体"/>
          <w:kern w:val="0"/>
          <w:sz w:val="28"/>
          <w:szCs w:val="28"/>
        </w:rPr>
        <w:t>人，全日制博士、硕士研究生</w:t>
      </w:r>
      <w:r>
        <w:rPr>
          <w:rFonts w:ascii="仿宋_GB2312" w:hAnsi="仿宋_GB2312" w:eastAsia="仿宋_GB2312" w:cs="宋体"/>
          <w:kern w:val="0"/>
          <w:sz w:val="28"/>
          <w:szCs w:val="28"/>
        </w:rPr>
        <w:t>3284</w:t>
      </w:r>
      <w:r>
        <w:rPr>
          <w:rFonts w:hint="eastAsia" w:ascii="仿宋_GB2312" w:hAnsi="仿宋_GB2312" w:eastAsia="仿宋_GB2312" w:cs="宋体"/>
          <w:kern w:val="0"/>
          <w:sz w:val="28"/>
          <w:szCs w:val="28"/>
        </w:rPr>
        <w:t>人，国际学生</w:t>
      </w:r>
      <w:r>
        <w:rPr>
          <w:rFonts w:ascii="仿宋_GB2312" w:hAnsi="仿宋_GB2312" w:eastAsia="仿宋_GB2312" w:cs="宋体"/>
          <w:kern w:val="0"/>
          <w:sz w:val="28"/>
          <w:szCs w:val="28"/>
        </w:rPr>
        <w:t>1285</w:t>
      </w:r>
      <w:r>
        <w:rPr>
          <w:rFonts w:hint="eastAsia" w:ascii="仿宋_GB2312" w:hAnsi="仿宋_GB2312" w:eastAsia="仿宋_GB2312" w:cs="宋体"/>
          <w:kern w:val="0"/>
          <w:sz w:val="28"/>
          <w:szCs w:val="28"/>
        </w:rPr>
        <w:t>人。</w:t>
      </w:r>
    </w:p>
    <w:p>
      <w:pPr>
        <w:widowControl/>
        <w:spacing w:beforeAutospacing="1" w:afterAutospacing="1" w:line="275" w:lineRule="atLeast"/>
        <w:ind w:firstLine="367"/>
        <w:jc w:val="center"/>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rPr>
        <w:t>长江大学2019年博士教师招聘计划表</w:t>
      </w:r>
    </w:p>
    <w:tbl>
      <w:tblPr>
        <w:tblStyle w:val="6"/>
        <w:tblW w:w="8878" w:type="dxa"/>
        <w:jc w:val="center"/>
        <w:tblInd w:w="-2378" w:type="dxa"/>
        <w:tblLayout w:type="fixed"/>
        <w:tblCellMar>
          <w:top w:w="0" w:type="dxa"/>
          <w:left w:w="0" w:type="dxa"/>
          <w:bottom w:w="0" w:type="dxa"/>
          <w:right w:w="0" w:type="dxa"/>
        </w:tblCellMar>
      </w:tblPr>
      <w:tblGrid>
        <w:gridCol w:w="1807"/>
        <w:gridCol w:w="705"/>
        <w:gridCol w:w="2640"/>
        <w:gridCol w:w="3726"/>
      </w:tblGrid>
      <w:tr>
        <w:tblPrEx>
          <w:tblLayout w:type="fixed"/>
          <w:tblCellMar>
            <w:top w:w="0" w:type="dxa"/>
            <w:left w:w="0" w:type="dxa"/>
            <w:bottom w:w="0" w:type="dxa"/>
            <w:right w:w="0" w:type="dxa"/>
          </w:tblCellMar>
        </w:tblPrEx>
        <w:trPr>
          <w:jc w:val="center"/>
        </w:trPr>
        <w:tc>
          <w:tcPr>
            <w:tcW w:w="8878" w:type="dxa"/>
            <w:gridSpan w:val="4"/>
            <w:tcBorders>
              <w:top w:val="single" w:color="000000" w:sz="4" w:space="0"/>
              <w:left w:val="single" w:color="000000" w:sz="4" w:space="0"/>
              <w:bottom w:val="single" w:color="000000" w:sz="4" w:space="0"/>
              <w:right w:val="single" w:color="auto"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（标</w:t>
            </w:r>
            <w:r>
              <w:rPr>
                <w:rFonts w:hint="eastAsia" w:ascii="仿宋_GB2312" w:hAnsi="宋体" w:eastAsia="仿宋_GB2312" w:cs="宋体"/>
                <w:color w:val="000000"/>
                <w:kern w:val="0"/>
                <w:sz w:val="24"/>
                <w:szCs w:val="24"/>
              </w:rPr>
              <w:t>★</w:t>
            </w:r>
            <w:r>
              <w:rPr>
                <w:rFonts w:hint="eastAsia" w:ascii="仿宋_GB2312" w:hAnsi="Arial" w:eastAsia="仿宋_GB2312" w:cs="Arial"/>
                <w:color w:val="000000"/>
                <w:kern w:val="0"/>
                <w:sz w:val="24"/>
                <w:szCs w:val="24"/>
              </w:rPr>
              <w:t>的单位在武汉校区，其他单位在荆州校区。）</w:t>
            </w:r>
          </w:p>
        </w:tc>
      </w:tr>
      <w:tr>
        <w:tblPrEx>
          <w:tblLayout w:type="fixed"/>
          <w:tblCellMar>
            <w:top w:w="0" w:type="dxa"/>
            <w:left w:w="0" w:type="dxa"/>
            <w:bottom w:w="0" w:type="dxa"/>
            <w:right w:w="0" w:type="dxa"/>
          </w:tblCellMar>
        </w:tblPrEx>
        <w:trPr>
          <w:jc w:val="center"/>
        </w:trPr>
        <w:tc>
          <w:tcPr>
            <w:tcW w:w="18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招聘单位</w:t>
            </w:r>
          </w:p>
        </w:tc>
        <w:tc>
          <w:tcPr>
            <w:tcW w:w="705" w:type="dxa"/>
            <w:vMerge w:val="restart"/>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招聘人数</w:t>
            </w:r>
          </w:p>
        </w:tc>
        <w:tc>
          <w:tcPr>
            <w:tcW w:w="6366" w:type="dxa"/>
            <w:gridSpan w:val="2"/>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资格条件</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岗位所需专业类别</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其他</w:t>
            </w:r>
          </w:p>
        </w:tc>
      </w:tr>
      <w:tr>
        <w:tblPrEx>
          <w:tblLayout w:type="fixed"/>
          <w:tblCellMar>
            <w:top w:w="0" w:type="dxa"/>
            <w:left w:w="0" w:type="dxa"/>
            <w:bottom w:w="0" w:type="dxa"/>
            <w:right w:w="0" w:type="dxa"/>
          </w:tblCellMar>
        </w:tblPrEx>
        <w:trPr>
          <w:jc w:val="center"/>
        </w:trPr>
        <w:tc>
          <w:tcPr>
            <w:tcW w:w="18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75" w:lineRule="atLeast"/>
              <w:jc w:val="left"/>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r>
              <w:rPr>
                <w:rFonts w:hint="eastAsia" w:ascii="仿宋_GB2312" w:hAnsi="Arial" w:eastAsia="仿宋_GB2312" w:cs="Arial"/>
                <w:color w:val="000000"/>
                <w:kern w:val="0"/>
                <w:sz w:val="24"/>
                <w:szCs w:val="24"/>
              </w:rPr>
              <w:t>石油工程学院</w:t>
            </w:r>
          </w:p>
          <w:p>
            <w:pPr>
              <w:widowControl/>
              <w:spacing w:line="275" w:lineRule="atLeast"/>
              <w:jc w:val="left"/>
              <w:rPr>
                <w:rFonts w:ascii="仿宋_GB2312" w:hAnsi="Arial" w:eastAsia="仿宋_GB2312" w:cs="Arial"/>
                <w:color w:val="000000"/>
                <w:kern w:val="0"/>
                <w:sz w:val="24"/>
                <w:szCs w:val="24"/>
              </w:rPr>
            </w:pPr>
            <w:r>
              <w:rPr>
                <w:rFonts w:hint="eastAsia" w:ascii="仿宋_GB2312" w:hAnsi="宋体" w:eastAsia="仿宋_GB2312" w:cs="宋体"/>
                <w:color w:val="000000"/>
                <w:kern w:val="0"/>
                <w:sz w:val="24"/>
                <w:szCs w:val="24"/>
              </w:rPr>
              <w:t>★</w:t>
            </w:r>
          </w:p>
        </w:tc>
        <w:tc>
          <w:tcPr>
            <w:tcW w:w="705" w:type="dxa"/>
            <w:vMerge w:val="restart"/>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vMerge w:val="restart"/>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化学类、水处理</w:t>
            </w:r>
            <w:r>
              <w:rPr>
                <w:rFonts w:ascii="仿宋_GB2312" w:hAnsi="Arial" w:eastAsia="仿宋_GB2312" w:cs="Arial"/>
                <w:color w:val="000000"/>
                <w:kern w:val="0"/>
                <w:sz w:val="24"/>
                <w:szCs w:val="24"/>
              </w:rPr>
              <w:t>.</w:t>
            </w:r>
            <w:r>
              <w:rPr>
                <w:rFonts w:hint="eastAsia" w:ascii="仿宋_GB2312" w:hAnsi="Arial" w:eastAsia="仿宋_GB2312" w:cs="Arial"/>
                <w:color w:val="000000"/>
                <w:kern w:val="0"/>
                <w:sz w:val="24"/>
                <w:szCs w:val="24"/>
              </w:rPr>
              <w:t>石油与天然气工程类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r>
              <w:rPr>
                <w:rFonts w:hint="eastAsia" w:ascii="仿宋_GB2312" w:hAnsi="Arial" w:eastAsia="仿宋_GB2312" w:cs="Arial"/>
                <w:color w:val="000000"/>
                <w:kern w:val="0"/>
                <w:sz w:val="24"/>
                <w:szCs w:val="24"/>
              </w:rPr>
              <w:t>油田污水污泥无害化处理与资源化再利用</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2.</w:t>
            </w:r>
            <w:r>
              <w:rPr>
                <w:rFonts w:hint="eastAsia" w:ascii="仿宋_GB2312" w:hAnsi="Arial" w:eastAsia="仿宋_GB2312" w:cs="Arial"/>
                <w:color w:val="000000"/>
                <w:kern w:val="0"/>
                <w:sz w:val="24"/>
                <w:szCs w:val="24"/>
              </w:rPr>
              <w:t>超临界二氧化碳、液化石油气无水压裂技术</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3.</w:t>
            </w:r>
            <w:r>
              <w:rPr>
                <w:rFonts w:hint="eastAsia" w:ascii="仿宋_GB2312" w:hAnsi="Arial" w:eastAsia="仿宋_GB2312" w:cs="Arial"/>
                <w:color w:val="000000"/>
                <w:kern w:val="0"/>
                <w:sz w:val="24"/>
                <w:szCs w:val="24"/>
              </w:rPr>
              <w:t>第一学历为</w:t>
            </w:r>
            <w:r>
              <w:rPr>
                <w:rFonts w:ascii="仿宋_GB2312" w:hAnsi="Arial" w:eastAsia="仿宋_GB2312" w:cs="Arial"/>
                <w:color w:val="000000"/>
                <w:kern w:val="0"/>
                <w:sz w:val="24"/>
                <w:szCs w:val="24"/>
              </w:rPr>
              <w:t>211</w:t>
            </w:r>
            <w:r>
              <w:rPr>
                <w:rFonts w:hint="eastAsia" w:ascii="仿宋_GB2312" w:hAnsi="Arial" w:eastAsia="仿宋_GB2312" w:cs="Arial"/>
                <w:color w:val="000000"/>
                <w:kern w:val="0"/>
                <w:sz w:val="24"/>
                <w:szCs w:val="24"/>
              </w:rPr>
              <w:t>、</w:t>
            </w:r>
            <w:r>
              <w:rPr>
                <w:rFonts w:ascii="仿宋_GB2312" w:hAnsi="Arial" w:eastAsia="仿宋_GB2312" w:cs="Arial"/>
                <w:color w:val="000000"/>
                <w:kern w:val="0"/>
                <w:sz w:val="24"/>
                <w:szCs w:val="24"/>
              </w:rPr>
              <w:t>985</w:t>
            </w:r>
            <w:r>
              <w:rPr>
                <w:rFonts w:hint="eastAsia" w:ascii="仿宋_GB2312" w:hAnsi="Arial" w:eastAsia="仿宋_GB2312" w:cs="Arial"/>
                <w:color w:val="000000"/>
                <w:kern w:val="0"/>
                <w:sz w:val="24"/>
                <w:szCs w:val="24"/>
              </w:rPr>
              <w:t>高校的优先</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2</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油气储运工程、机械工程、工程热物理、热能工程、流体力学</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高端人才团队引进优先</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vMerge w:val="restart"/>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2</w:t>
            </w:r>
          </w:p>
        </w:tc>
        <w:tc>
          <w:tcPr>
            <w:tcW w:w="2640" w:type="dxa"/>
            <w:vMerge w:val="restart"/>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油气田开发工程、油气井工程及相关专业</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r>
              <w:rPr>
                <w:rFonts w:hint="eastAsia" w:ascii="仿宋_GB2312" w:hAnsi="Arial" w:eastAsia="仿宋_GB2312" w:cs="Arial"/>
                <w:color w:val="000000"/>
                <w:kern w:val="0"/>
                <w:sz w:val="24"/>
                <w:szCs w:val="24"/>
              </w:rPr>
              <w:t>新能源开发（可燃冰、地热能）</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2.</w:t>
            </w:r>
            <w:r>
              <w:rPr>
                <w:rFonts w:hint="eastAsia" w:ascii="仿宋_GB2312" w:hAnsi="Arial" w:eastAsia="仿宋_GB2312" w:cs="Arial"/>
                <w:color w:val="000000"/>
                <w:kern w:val="0"/>
                <w:sz w:val="24"/>
                <w:szCs w:val="24"/>
              </w:rPr>
              <w:t>提高采收率方向</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3.</w:t>
            </w:r>
            <w:r>
              <w:rPr>
                <w:rFonts w:hint="eastAsia" w:ascii="仿宋_GB2312" w:hAnsi="Arial" w:eastAsia="仿宋_GB2312" w:cs="Arial"/>
                <w:color w:val="000000"/>
                <w:kern w:val="0"/>
                <w:sz w:val="24"/>
                <w:szCs w:val="24"/>
              </w:rPr>
              <w:t>智慧油田方向</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4.</w:t>
            </w:r>
            <w:r>
              <w:rPr>
                <w:rFonts w:hint="eastAsia" w:ascii="仿宋_GB2312" w:hAnsi="Arial" w:eastAsia="仿宋_GB2312" w:cs="Arial"/>
                <w:color w:val="000000"/>
                <w:kern w:val="0"/>
                <w:sz w:val="24"/>
                <w:szCs w:val="24"/>
              </w:rPr>
              <w:t>第一学历为</w:t>
            </w:r>
            <w:r>
              <w:rPr>
                <w:rFonts w:ascii="仿宋_GB2312" w:hAnsi="Arial" w:eastAsia="仿宋_GB2312" w:cs="Arial"/>
                <w:color w:val="000000"/>
                <w:kern w:val="0"/>
                <w:sz w:val="24"/>
                <w:szCs w:val="24"/>
              </w:rPr>
              <w:t>211</w:t>
            </w:r>
            <w:r>
              <w:rPr>
                <w:rFonts w:hint="eastAsia" w:ascii="仿宋_GB2312" w:hAnsi="Arial" w:eastAsia="仿宋_GB2312" w:cs="Arial"/>
                <w:color w:val="000000"/>
                <w:kern w:val="0"/>
                <w:sz w:val="24"/>
                <w:szCs w:val="24"/>
              </w:rPr>
              <w:t>、</w:t>
            </w:r>
            <w:r>
              <w:rPr>
                <w:rFonts w:ascii="仿宋_GB2312" w:hAnsi="Arial" w:eastAsia="仿宋_GB2312" w:cs="Arial"/>
                <w:color w:val="000000"/>
                <w:kern w:val="0"/>
                <w:sz w:val="24"/>
                <w:szCs w:val="24"/>
              </w:rPr>
              <w:t>985</w:t>
            </w:r>
            <w:r>
              <w:rPr>
                <w:rFonts w:hint="eastAsia" w:ascii="仿宋_GB2312" w:hAnsi="Arial" w:eastAsia="仿宋_GB2312" w:cs="Arial"/>
                <w:color w:val="000000"/>
                <w:kern w:val="0"/>
                <w:sz w:val="24"/>
                <w:szCs w:val="24"/>
              </w:rPr>
              <w:t>高校的优先</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海洋船舶工程、海洋平台设计、轮机工程等相关专业</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ind w:firstLine="480"/>
              <w:jc w:val="left"/>
              <w:rPr>
                <w:rFonts w:ascii="仿宋_GB2312" w:hAnsi="Arial" w:eastAsia="仿宋_GB2312" w:cs="Arial"/>
                <w:color w:val="000000"/>
                <w:kern w:val="0"/>
                <w:sz w:val="24"/>
                <w:szCs w:val="24"/>
              </w:rPr>
            </w:pPr>
          </w:p>
        </w:tc>
      </w:tr>
      <w:tr>
        <w:tblPrEx>
          <w:tblLayout w:type="fixed"/>
          <w:tblCellMar>
            <w:top w:w="0" w:type="dxa"/>
            <w:left w:w="0" w:type="dxa"/>
            <w:bottom w:w="0" w:type="dxa"/>
            <w:right w:w="0" w:type="dxa"/>
          </w:tblCellMar>
        </w:tblPrEx>
        <w:trPr>
          <w:jc w:val="center"/>
        </w:trPr>
        <w:tc>
          <w:tcPr>
            <w:tcW w:w="18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75" w:lineRule="atLeast"/>
              <w:jc w:val="left"/>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2.</w:t>
            </w:r>
            <w:r>
              <w:rPr>
                <w:rFonts w:hint="eastAsia" w:ascii="仿宋_GB2312" w:hAnsi="Arial" w:eastAsia="仿宋_GB2312" w:cs="Arial"/>
                <w:color w:val="000000"/>
                <w:kern w:val="0"/>
                <w:sz w:val="24"/>
                <w:szCs w:val="24"/>
              </w:rPr>
              <w:t>地球科学学院</w:t>
            </w:r>
          </w:p>
          <w:p>
            <w:pPr>
              <w:widowControl/>
              <w:spacing w:line="275" w:lineRule="atLeast"/>
              <w:jc w:val="left"/>
              <w:rPr>
                <w:rFonts w:ascii="仿宋_GB2312" w:hAnsi="Arial" w:eastAsia="仿宋_GB2312" w:cs="Arial"/>
                <w:color w:val="000000"/>
                <w:kern w:val="0"/>
                <w:sz w:val="24"/>
                <w:szCs w:val="24"/>
              </w:rPr>
            </w:pPr>
            <w:r>
              <w:rPr>
                <w:rFonts w:hint="eastAsia" w:ascii="仿宋_GB2312" w:hAnsi="宋体" w:eastAsia="仿宋_GB2312" w:cs="宋体"/>
                <w:color w:val="000000"/>
                <w:kern w:val="0"/>
                <w:sz w:val="24"/>
                <w:szCs w:val="24"/>
              </w:rPr>
              <w:t>★</w:t>
            </w: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地质学类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构造地质学或古生物学与地层学或地质工程方向，野外能力强者优先，具有出国留学经历者优先</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地质学类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地热或油气成藏方向，具有出国留学经历者优先，</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地质学类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储层建模或储层构型方向，具有出国留学经历者优先</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2</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地理信息科学类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测绘工程方向（第一学历是测绘类），具有出国留学经历者优先</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地理信息科学类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地理信息科学或计算机科学技术（本硕博相近）方向，具有出国留学经历者优先</w:t>
            </w:r>
          </w:p>
        </w:tc>
      </w:tr>
      <w:tr>
        <w:tblPrEx>
          <w:tblLayout w:type="fixed"/>
          <w:tblCellMar>
            <w:top w:w="0" w:type="dxa"/>
            <w:left w:w="0" w:type="dxa"/>
            <w:bottom w:w="0" w:type="dxa"/>
            <w:right w:w="0" w:type="dxa"/>
          </w:tblCellMar>
        </w:tblPrEx>
        <w:trPr>
          <w:trHeight w:val="312" w:hRule="atLeast"/>
          <w:jc w:val="center"/>
        </w:trPr>
        <w:tc>
          <w:tcPr>
            <w:tcW w:w="18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75" w:lineRule="atLeast"/>
              <w:jc w:val="left"/>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3.</w:t>
            </w:r>
            <w:r>
              <w:rPr>
                <w:rFonts w:hint="eastAsia" w:ascii="仿宋_GB2312" w:hAnsi="Arial" w:eastAsia="仿宋_GB2312" w:cs="Arial"/>
                <w:color w:val="000000"/>
                <w:kern w:val="0"/>
                <w:sz w:val="24"/>
                <w:szCs w:val="24"/>
              </w:rPr>
              <w:t>地球物理与石油资源学院</w:t>
            </w:r>
          </w:p>
          <w:p>
            <w:pPr>
              <w:widowControl/>
              <w:spacing w:line="275" w:lineRule="atLeast"/>
              <w:jc w:val="left"/>
              <w:rPr>
                <w:rFonts w:ascii="仿宋_GB2312" w:hAnsi="Arial" w:eastAsia="仿宋_GB2312" w:cs="Arial"/>
                <w:color w:val="000000"/>
                <w:kern w:val="0"/>
                <w:sz w:val="24"/>
                <w:szCs w:val="24"/>
              </w:rPr>
            </w:pPr>
            <w:r>
              <w:rPr>
                <w:rFonts w:hint="eastAsia" w:ascii="仿宋_GB2312" w:hAnsi="宋体" w:eastAsia="仿宋_GB2312" w:cs="宋体"/>
                <w:color w:val="000000"/>
                <w:kern w:val="0"/>
                <w:sz w:val="24"/>
                <w:szCs w:val="24"/>
              </w:rPr>
              <w:t>★</w:t>
            </w:r>
          </w:p>
        </w:tc>
        <w:tc>
          <w:tcPr>
            <w:tcW w:w="705" w:type="dxa"/>
            <w:vMerge w:val="restart"/>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4</w:t>
            </w:r>
          </w:p>
        </w:tc>
        <w:tc>
          <w:tcPr>
            <w:tcW w:w="2640" w:type="dxa"/>
            <w:vMerge w:val="restart"/>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地球物理学类、数学类、仪器科学与技术类、计算机科学与技术类</w:t>
            </w:r>
          </w:p>
        </w:tc>
        <w:tc>
          <w:tcPr>
            <w:tcW w:w="3726" w:type="dxa"/>
            <w:vMerge w:val="restart"/>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地球物理学类（重磁电方向）、数学类（应用数学方向）、仪器科学与技术类、计算机科学与技术类</w:t>
            </w:r>
          </w:p>
        </w:tc>
      </w:tr>
      <w:tr>
        <w:tblPrEx>
          <w:tblLayout w:type="fixed"/>
          <w:tblCellMar>
            <w:top w:w="0" w:type="dxa"/>
            <w:left w:w="0" w:type="dxa"/>
            <w:bottom w:w="0" w:type="dxa"/>
            <w:right w:w="0" w:type="dxa"/>
          </w:tblCellMar>
        </w:tblPrEx>
        <w:trPr>
          <w:trHeight w:val="312" w:hRule="atLeast"/>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372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r>
      <w:tr>
        <w:tblPrEx>
          <w:tblLayout w:type="fixed"/>
          <w:tblCellMar>
            <w:top w:w="0" w:type="dxa"/>
            <w:left w:w="0" w:type="dxa"/>
            <w:bottom w:w="0" w:type="dxa"/>
            <w:right w:w="0" w:type="dxa"/>
          </w:tblCellMar>
        </w:tblPrEx>
        <w:trPr>
          <w:jc w:val="center"/>
        </w:trPr>
        <w:tc>
          <w:tcPr>
            <w:tcW w:w="18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75" w:lineRule="atLeast"/>
              <w:jc w:val="left"/>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4.</w:t>
            </w:r>
            <w:r>
              <w:rPr>
                <w:rFonts w:hint="eastAsia" w:ascii="仿宋_GB2312" w:hAnsi="Arial" w:eastAsia="仿宋_GB2312" w:cs="Arial"/>
                <w:color w:val="000000"/>
                <w:kern w:val="0"/>
                <w:sz w:val="24"/>
                <w:szCs w:val="24"/>
              </w:rPr>
              <w:t>资源与环境学院</w:t>
            </w:r>
          </w:p>
          <w:p>
            <w:pPr>
              <w:widowControl/>
              <w:spacing w:line="275" w:lineRule="atLeast"/>
              <w:jc w:val="left"/>
              <w:rPr>
                <w:rFonts w:ascii="仿宋_GB2312" w:hAnsi="Arial" w:eastAsia="仿宋_GB2312" w:cs="Arial"/>
                <w:color w:val="000000"/>
                <w:kern w:val="0"/>
                <w:sz w:val="24"/>
                <w:szCs w:val="24"/>
              </w:rPr>
            </w:pPr>
            <w:r>
              <w:rPr>
                <w:rFonts w:hint="eastAsia" w:ascii="仿宋_GB2312" w:hAnsi="宋体" w:eastAsia="仿宋_GB2312" w:cs="宋体"/>
                <w:color w:val="000000"/>
                <w:kern w:val="0"/>
                <w:sz w:val="24"/>
                <w:szCs w:val="24"/>
              </w:rPr>
              <w:t>★</w:t>
            </w: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生态学类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ind w:firstLine="480"/>
              <w:jc w:val="left"/>
              <w:rPr>
                <w:rFonts w:ascii="仿宋_GB2312" w:hAnsi="Arial" w:eastAsia="仿宋_GB2312" w:cs="Arial"/>
                <w:color w:val="000000"/>
                <w:kern w:val="0"/>
                <w:sz w:val="24"/>
                <w:szCs w:val="24"/>
              </w:rPr>
            </w:pP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环境工程类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ind w:firstLine="480"/>
              <w:jc w:val="left"/>
              <w:rPr>
                <w:rFonts w:ascii="仿宋_GB2312" w:hAnsi="Arial" w:eastAsia="仿宋_GB2312" w:cs="Arial"/>
                <w:color w:val="000000"/>
                <w:kern w:val="0"/>
                <w:sz w:val="24"/>
                <w:szCs w:val="24"/>
              </w:rPr>
            </w:pP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水利工程类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ind w:firstLine="480"/>
              <w:jc w:val="left"/>
              <w:rPr>
                <w:rFonts w:ascii="仿宋_GB2312" w:hAnsi="Arial" w:eastAsia="仿宋_GB2312" w:cs="Arial"/>
                <w:color w:val="000000"/>
                <w:kern w:val="0"/>
                <w:sz w:val="24"/>
                <w:szCs w:val="24"/>
              </w:rPr>
            </w:pP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水文地质学类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ind w:firstLine="480"/>
              <w:jc w:val="left"/>
              <w:rPr>
                <w:rFonts w:ascii="仿宋_GB2312" w:hAnsi="Arial" w:eastAsia="仿宋_GB2312" w:cs="Arial"/>
                <w:color w:val="000000"/>
                <w:kern w:val="0"/>
                <w:sz w:val="24"/>
                <w:szCs w:val="24"/>
              </w:rPr>
            </w:pP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地质学类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石油地质学或油气地球化学方向。本硕博均为地质学类专业，有海外研究经历者优先。</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地质学类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矿物、岩石、矿床学或岩矿地球化学方向。本硕博均为地质学类专业，有海外研究经历者优先。</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地质学类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环境地质学或环境地球化学方向。本硕博均为地质类或环境类专业，有海外研究经历者优先。</w:t>
            </w:r>
          </w:p>
        </w:tc>
      </w:tr>
      <w:tr>
        <w:tblPrEx>
          <w:tblLayout w:type="fixed"/>
          <w:tblCellMar>
            <w:top w:w="0" w:type="dxa"/>
            <w:left w:w="0" w:type="dxa"/>
            <w:bottom w:w="0" w:type="dxa"/>
            <w:right w:w="0" w:type="dxa"/>
          </w:tblCellMar>
        </w:tblPrEx>
        <w:trPr>
          <w:jc w:val="center"/>
        </w:trPr>
        <w:tc>
          <w:tcPr>
            <w:tcW w:w="18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75" w:lineRule="atLeast"/>
              <w:jc w:val="left"/>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5.</w:t>
            </w:r>
            <w:r>
              <w:rPr>
                <w:rFonts w:hint="eastAsia" w:ascii="仿宋_GB2312" w:hAnsi="Arial" w:eastAsia="仿宋_GB2312" w:cs="Arial"/>
                <w:color w:val="000000"/>
                <w:kern w:val="0"/>
                <w:sz w:val="24"/>
                <w:szCs w:val="24"/>
              </w:rPr>
              <w:t>非常规油气湖北省协同创新中心</w:t>
            </w:r>
          </w:p>
          <w:p>
            <w:pPr>
              <w:widowControl/>
              <w:spacing w:line="275" w:lineRule="atLeast"/>
              <w:jc w:val="left"/>
              <w:rPr>
                <w:rFonts w:ascii="仿宋_GB2312" w:hAnsi="Arial" w:eastAsia="仿宋_GB2312" w:cs="Arial"/>
                <w:color w:val="000000"/>
                <w:kern w:val="0"/>
                <w:sz w:val="24"/>
                <w:szCs w:val="24"/>
              </w:rPr>
            </w:pPr>
            <w:r>
              <w:rPr>
                <w:rFonts w:hint="eastAsia" w:ascii="仿宋_GB2312" w:hAnsi="宋体" w:eastAsia="仿宋_GB2312" w:cs="宋体"/>
                <w:color w:val="000000"/>
                <w:kern w:val="0"/>
                <w:sz w:val="24"/>
                <w:szCs w:val="24"/>
              </w:rPr>
              <w:t>★</w:t>
            </w: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地质资源与地质工程类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专业主要为页岩油气沉积、储层、测井</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石油与天然气工程类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专业主要为非常规油气藏工程、钻完井工程</w:t>
            </w:r>
          </w:p>
        </w:tc>
      </w:tr>
      <w:tr>
        <w:tblPrEx>
          <w:tblLayout w:type="fixed"/>
          <w:tblCellMar>
            <w:top w:w="0" w:type="dxa"/>
            <w:left w:w="0" w:type="dxa"/>
            <w:bottom w:w="0" w:type="dxa"/>
            <w:right w:w="0" w:type="dxa"/>
          </w:tblCellMar>
        </w:tblPrEx>
        <w:trPr>
          <w:jc w:val="center"/>
        </w:trPr>
        <w:tc>
          <w:tcPr>
            <w:tcW w:w="18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75" w:lineRule="atLeast"/>
              <w:jc w:val="left"/>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6.</w:t>
            </w:r>
            <w:r>
              <w:rPr>
                <w:rFonts w:hint="eastAsia" w:ascii="仿宋_GB2312" w:hAnsi="Arial" w:eastAsia="仿宋_GB2312" w:cs="Arial"/>
                <w:color w:val="000000"/>
                <w:kern w:val="0"/>
                <w:sz w:val="24"/>
                <w:szCs w:val="24"/>
              </w:rPr>
              <w:t>录井技术与工程研究院</w:t>
            </w: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地质资源与地质工程</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油气地球化学及油气成藏研究领域</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地质资源与地质工程</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地球物理（测井、地震相关学科）</w:t>
            </w:r>
          </w:p>
        </w:tc>
      </w:tr>
      <w:tr>
        <w:tblPrEx>
          <w:tblLayout w:type="fixed"/>
          <w:tblCellMar>
            <w:top w:w="0" w:type="dxa"/>
            <w:left w:w="0" w:type="dxa"/>
            <w:bottom w:w="0" w:type="dxa"/>
            <w:right w:w="0" w:type="dxa"/>
          </w:tblCellMar>
        </w:tblPrEx>
        <w:trPr>
          <w:jc w:val="center"/>
        </w:trPr>
        <w:tc>
          <w:tcPr>
            <w:tcW w:w="18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75" w:lineRule="atLeast"/>
              <w:jc w:val="left"/>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7.</w:t>
            </w:r>
            <w:r>
              <w:rPr>
                <w:rFonts w:hint="eastAsia" w:ascii="仿宋_GB2312" w:hAnsi="Arial" w:eastAsia="仿宋_GB2312" w:cs="Arial"/>
                <w:color w:val="000000"/>
                <w:kern w:val="0"/>
                <w:sz w:val="24"/>
                <w:szCs w:val="24"/>
              </w:rPr>
              <w:t>农学院</w:t>
            </w: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2</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植物保护类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昆虫分类方向与害虫生物防治方向优先</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2</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植物保护类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植物病毒或真菌病毒方向与植物病害生物防治方向优先</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2</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植物保护类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新农药研究与开发方向优先</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6</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作物学类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第一学历要求农学、种子科学与工程或分子生物学本科专业；</w:t>
            </w:r>
            <w:r>
              <w:rPr>
                <w:rFonts w:ascii="仿宋_GB2312" w:hAnsi="Arial" w:eastAsia="仿宋_GB2312" w:cs="Arial"/>
                <w:color w:val="000000"/>
                <w:kern w:val="0"/>
                <w:sz w:val="24"/>
                <w:szCs w:val="24"/>
              </w:rPr>
              <w:t>211</w:t>
            </w:r>
            <w:r>
              <w:rPr>
                <w:rFonts w:hint="eastAsia" w:ascii="仿宋_GB2312" w:hAnsi="Arial" w:eastAsia="仿宋_GB2312" w:cs="Arial"/>
                <w:color w:val="000000"/>
                <w:kern w:val="0"/>
                <w:sz w:val="24"/>
                <w:szCs w:val="24"/>
              </w:rPr>
              <w:t>或</w:t>
            </w:r>
            <w:r>
              <w:rPr>
                <w:rFonts w:ascii="仿宋_GB2312" w:hAnsi="Arial" w:eastAsia="仿宋_GB2312" w:cs="Arial"/>
                <w:color w:val="000000"/>
                <w:kern w:val="0"/>
                <w:sz w:val="24"/>
                <w:szCs w:val="24"/>
              </w:rPr>
              <w:t>985</w:t>
            </w:r>
            <w:r>
              <w:rPr>
                <w:rFonts w:hint="eastAsia" w:ascii="仿宋_GB2312" w:hAnsi="Arial" w:eastAsia="仿宋_GB2312" w:cs="Arial"/>
                <w:color w:val="000000"/>
                <w:kern w:val="0"/>
                <w:sz w:val="24"/>
                <w:szCs w:val="24"/>
              </w:rPr>
              <w:t>高校、国内外重点研究机构的毕业生优先</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2</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农业资源与环境类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土壤学、植物营养学方向优先</w:t>
            </w:r>
          </w:p>
        </w:tc>
      </w:tr>
      <w:tr>
        <w:tblPrEx>
          <w:tblLayout w:type="fixed"/>
          <w:tblCellMar>
            <w:top w:w="0" w:type="dxa"/>
            <w:left w:w="0" w:type="dxa"/>
            <w:bottom w:w="0" w:type="dxa"/>
            <w:right w:w="0" w:type="dxa"/>
          </w:tblCellMar>
        </w:tblPrEx>
        <w:trPr>
          <w:trHeight w:val="312" w:hRule="atLeast"/>
          <w:jc w:val="center"/>
        </w:trPr>
        <w:tc>
          <w:tcPr>
            <w:tcW w:w="18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75" w:lineRule="atLeast"/>
              <w:jc w:val="left"/>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8.</w:t>
            </w:r>
            <w:r>
              <w:rPr>
                <w:rFonts w:hint="eastAsia" w:ascii="仿宋_GB2312" w:hAnsi="Arial" w:eastAsia="仿宋_GB2312" w:cs="Arial"/>
                <w:color w:val="000000"/>
                <w:kern w:val="0"/>
                <w:sz w:val="24"/>
                <w:szCs w:val="24"/>
              </w:rPr>
              <w:t>主要粮食作物湖北省协同创新中心</w:t>
            </w:r>
          </w:p>
        </w:tc>
        <w:tc>
          <w:tcPr>
            <w:tcW w:w="705" w:type="dxa"/>
            <w:vMerge w:val="restart"/>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vMerge w:val="restart"/>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作物栽培生理学类方向</w:t>
            </w:r>
          </w:p>
        </w:tc>
        <w:tc>
          <w:tcPr>
            <w:tcW w:w="3726" w:type="dxa"/>
            <w:vMerge w:val="restart"/>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ind w:firstLine="480"/>
              <w:jc w:val="left"/>
              <w:rPr>
                <w:rFonts w:ascii="仿宋_GB2312" w:hAnsi="Arial" w:eastAsia="仿宋_GB2312" w:cs="Arial"/>
                <w:color w:val="000000"/>
                <w:kern w:val="0"/>
                <w:sz w:val="24"/>
                <w:szCs w:val="24"/>
              </w:rPr>
            </w:pPr>
          </w:p>
        </w:tc>
      </w:tr>
      <w:tr>
        <w:tblPrEx>
          <w:tblLayout w:type="fixed"/>
          <w:tblCellMar>
            <w:top w:w="0" w:type="dxa"/>
            <w:left w:w="0" w:type="dxa"/>
            <w:bottom w:w="0" w:type="dxa"/>
            <w:right w:w="0" w:type="dxa"/>
          </w:tblCellMar>
        </w:tblPrEx>
        <w:trPr>
          <w:trHeight w:val="312" w:hRule="atLeast"/>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372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r>
      <w:tr>
        <w:tblPrEx>
          <w:tblLayout w:type="fixed"/>
          <w:tblCellMar>
            <w:top w:w="0" w:type="dxa"/>
            <w:left w:w="0" w:type="dxa"/>
            <w:bottom w:w="0" w:type="dxa"/>
            <w:right w:w="0" w:type="dxa"/>
          </w:tblCellMar>
        </w:tblPrEx>
        <w:trPr>
          <w:jc w:val="center"/>
        </w:trPr>
        <w:tc>
          <w:tcPr>
            <w:tcW w:w="18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75" w:lineRule="atLeast"/>
              <w:jc w:val="left"/>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9.</w:t>
            </w:r>
            <w:r>
              <w:rPr>
                <w:rFonts w:hint="eastAsia" w:ascii="仿宋_GB2312" w:hAnsi="Arial" w:eastAsia="仿宋_GB2312" w:cs="Arial"/>
                <w:color w:val="000000"/>
                <w:kern w:val="0"/>
                <w:sz w:val="24"/>
                <w:szCs w:val="24"/>
              </w:rPr>
              <w:t>生命科学学院</w:t>
            </w: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食品科学与工程类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本硕博均为本学科的优先</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药学类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本科为药学类专业的优先</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轻工技术与工程类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发酵工程</w:t>
            </w:r>
          </w:p>
        </w:tc>
      </w:tr>
      <w:tr>
        <w:tblPrEx>
          <w:tblLayout w:type="fixed"/>
          <w:tblCellMar>
            <w:top w:w="0" w:type="dxa"/>
            <w:left w:w="0" w:type="dxa"/>
            <w:bottom w:w="0" w:type="dxa"/>
            <w:right w:w="0" w:type="dxa"/>
          </w:tblCellMar>
        </w:tblPrEx>
        <w:trPr>
          <w:jc w:val="center"/>
        </w:trPr>
        <w:tc>
          <w:tcPr>
            <w:tcW w:w="18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75" w:lineRule="atLeast"/>
              <w:jc w:val="left"/>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10.</w:t>
            </w:r>
            <w:r>
              <w:rPr>
                <w:rFonts w:hint="eastAsia" w:ascii="仿宋_GB2312" w:hAnsi="Arial" w:eastAsia="仿宋_GB2312" w:cs="Arial"/>
                <w:color w:val="000000"/>
                <w:kern w:val="0"/>
                <w:sz w:val="24"/>
                <w:szCs w:val="24"/>
              </w:rPr>
              <w:t>园艺园林学院</w:t>
            </w: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园艺学类、生物学类、生态学类、植物保护类、农业资源利用类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果树学、蔬菜学、植物学、遗传学、生物化学与分子生物学、生态学、植物病理学、农业昆虫与害虫防治、土壤学、植物营养学</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园艺学类、食品科学与工程类、生物学类、植物保护类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茶学、食品科学、生物化学与分子生物学、植物病理学</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风景园林学类、生态学类、建筑学类、土木工程类、城乡规划学类、设计学类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风景园林学、生态学、城市规划与设计、市政工程、城乡规划与设计、城乡发展历史与遗产保护规划、设计学</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风景园林学类、林学类、建筑学类、城乡规划学类、美术学类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风景园林学、园林植物与观赏园艺、城市规划与设计、城乡规划与设计、美术学</w:t>
            </w:r>
          </w:p>
        </w:tc>
      </w:tr>
      <w:tr>
        <w:tblPrEx>
          <w:tblLayout w:type="fixed"/>
          <w:tblCellMar>
            <w:top w:w="0" w:type="dxa"/>
            <w:left w:w="0" w:type="dxa"/>
            <w:bottom w:w="0" w:type="dxa"/>
            <w:right w:w="0" w:type="dxa"/>
          </w:tblCellMar>
        </w:tblPrEx>
        <w:trPr>
          <w:jc w:val="center"/>
        </w:trPr>
        <w:tc>
          <w:tcPr>
            <w:tcW w:w="18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75" w:lineRule="atLeast"/>
              <w:jc w:val="left"/>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11.</w:t>
            </w:r>
            <w:r>
              <w:rPr>
                <w:rFonts w:hint="eastAsia" w:ascii="仿宋_GB2312" w:hAnsi="Arial" w:eastAsia="仿宋_GB2312" w:cs="Arial"/>
                <w:color w:val="000000"/>
                <w:kern w:val="0"/>
                <w:sz w:val="24"/>
                <w:szCs w:val="24"/>
              </w:rPr>
              <w:t>动物科学学院</w:t>
            </w: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临床兽医学类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ind w:firstLine="480"/>
              <w:jc w:val="left"/>
              <w:rPr>
                <w:rFonts w:ascii="仿宋_GB2312" w:hAnsi="Arial" w:eastAsia="仿宋_GB2312" w:cs="Arial"/>
                <w:color w:val="000000"/>
                <w:kern w:val="0"/>
                <w:sz w:val="24"/>
                <w:szCs w:val="24"/>
              </w:rPr>
            </w:pP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2</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基础兽医学类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ind w:firstLine="480"/>
              <w:jc w:val="left"/>
              <w:rPr>
                <w:rFonts w:ascii="仿宋_GB2312" w:hAnsi="Arial" w:eastAsia="仿宋_GB2312" w:cs="Arial"/>
                <w:color w:val="000000"/>
                <w:kern w:val="0"/>
                <w:sz w:val="24"/>
                <w:szCs w:val="24"/>
              </w:rPr>
            </w:pP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预防兽医学类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ind w:firstLine="480"/>
              <w:jc w:val="left"/>
              <w:rPr>
                <w:rFonts w:ascii="仿宋_GB2312" w:hAnsi="Arial" w:eastAsia="仿宋_GB2312" w:cs="Arial"/>
                <w:color w:val="000000"/>
                <w:kern w:val="0"/>
                <w:sz w:val="24"/>
                <w:szCs w:val="24"/>
              </w:rPr>
            </w:pP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2</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动物遗传与育种类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ind w:firstLine="480"/>
              <w:jc w:val="left"/>
              <w:rPr>
                <w:rFonts w:ascii="仿宋_GB2312" w:hAnsi="Arial" w:eastAsia="仿宋_GB2312" w:cs="Arial"/>
                <w:color w:val="000000"/>
                <w:kern w:val="0"/>
                <w:sz w:val="24"/>
                <w:szCs w:val="24"/>
              </w:rPr>
            </w:pP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动物营养类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ind w:firstLine="480"/>
              <w:jc w:val="left"/>
              <w:rPr>
                <w:rFonts w:ascii="仿宋_GB2312" w:hAnsi="Arial" w:eastAsia="仿宋_GB2312" w:cs="Arial"/>
                <w:color w:val="000000"/>
                <w:kern w:val="0"/>
                <w:sz w:val="24"/>
                <w:szCs w:val="24"/>
              </w:rPr>
            </w:pP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水产类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ind w:firstLine="480"/>
              <w:jc w:val="left"/>
              <w:rPr>
                <w:rFonts w:ascii="仿宋_GB2312" w:hAnsi="Arial" w:eastAsia="仿宋_GB2312" w:cs="Arial"/>
                <w:color w:val="000000"/>
                <w:kern w:val="0"/>
                <w:sz w:val="24"/>
                <w:szCs w:val="24"/>
              </w:rPr>
            </w:pPr>
          </w:p>
        </w:tc>
      </w:tr>
      <w:tr>
        <w:tblPrEx>
          <w:tblLayout w:type="fixed"/>
          <w:tblCellMar>
            <w:top w:w="0" w:type="dxa"/>
            <w:left w:w="0" w:type="dxa"/>
            <w:bottom w:w="0" w:type="dxa"/>
            <w:right w:w="0" w:type="dxa"/>
          </w:tblCellMar>
        </w:tblPrEx>
        <w:trPr>
          <w:jc w:val="center"/>
        </w:trPr>
        <w:tc>
          <w:tcPr>
            <w:tcW w:w="18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75" w:lineRule="atLeast"/>
              <w:jc w:val="left"/>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12.</w:t>
            </w:r>
            <w:r>
              <w:rPr>
                <w:rFonts w:hint="eastAsia" w:ascii="仿宋_GB2312" w:hAnsi="Arial" w:eastAsia="仿宋_GB2312" w:cs="Arial"/>
                <w:color w:val="000000"/>
                <w:kern w:val="0"/>
                <w:sz w:val="24"/>
                <w:szCs w:val="24"/>
              </w:rPr>
              <w:t>医学部</w:t>
            </w: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2</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中医学类、中西医结合类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中医学、中西医结合</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3</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基础医学类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解剖学</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医学技术类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医学影像技术</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医学技术类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医学检验学技术</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护理学类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ind w:firstLine="480"/>
              <w:jc w:val="left"/>
              <w:rPr>
                <w:rFonts w:ascii="仿宋_GB2312" w:hAnsi="Arial" w:eastAsia="仿宋_GB2312" w:cs="Arial"/>
                <w:color w:val="000000"/>
                <w:kern w:val="0"/>
                <w:sz w:val="24"/>
                <w:szCs w:val="24"/>
              </w:rPr>
            </w:pP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基础医学类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病理学</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基础医学类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生理学</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2</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临床医学类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内科学、外科学、妇产科学、儿科学</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vMerge w:val="restart"/>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2</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肿瘤学类</w:t>
            </w:r>
          </w:p>
        </w:tc>
        <w:tc>
          <w:tcPr>
            <w:tcW w:w="3726" w:type="dxa"/>
            <w:vMerge w:val="restart"/>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ind w:firstLine="480"/>
              <w:jc w:val="left"/>
              <w:rPr>
                <w:rFonts w:ascii="仿宋_GB2312" w:hAnsi="Arial" w:eastAsia="仿宋_GB2312" w:cs="Arial"/>
                <w:color w:val="000000"/>
                <w:kern w:val="0"/>
                <w:sz w:val="24"/>
                <w:szCs w:val="24"/>
              </w:rPr>
            </w:pP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普通外科学类</w:t>
            </w:r>
          </w:p>
        </w:tc>
        <w:tc>
          <w:tcPr>
            <w:tcW w:w="372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r>
      <w:tr>
        <w:tblPrEx>
          <w:tblLayout w:type="fixed"/>
          <w:tblCellMar>
            <w:top w:w="0" w:type="dxa"/>
            <w:left w:w="0" w:type="dxa"/>
            <w:bottom w:w="0" w:type="dxa"/>
            <w:right w:w="0" w:type="dxa"/>
          </w:tblCellMar>
        </w:tblPrEx>
        <w:trPr>
          <w:jc w:val="center"/>
        </w:trPr>
        <w:tc>
          <w:tcPr>
            <w:tcW w:w="18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75" w:lineRule="atLeast"/>
              <w:jc w:val="left"/>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13.</w:t>
            </w:r>
            <w:r>
              <w:rPr>
                <w:rFonts w:hint="eastAsia" w:ascii="仿宋_GB2312" w:hAnsi="Arial" w:eastAsia="仿宋_GB2312" w:cs="Arial"/>
                <w:color w:val="000000"/>
                <w:kern w:val="0"/>
                <w:sz w:val="24"/>
                <w:szCs w:val="24"/>
              </w:rPr>
              <w:t>信息与数学学院</w:t>
            </w: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数学</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基础数学</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数学</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应用数学或运筹学与控制论</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数学</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概率论与数理统计</w:t>
            </w:r>
          </w:p>
        </w:tc>
      </w:tr>
      <w:tr>
        <w:tblPrEx>
          <w:tblLayout w:type="fixed"/>
          <w:tblCellMar>
            <w:top w:w="0" w:type="dxa"/>
            <w:left w:w="0" w:type="dxa"/>
            <w:bottom w:w="0" w:type="dxa"/>
            <w:right w:w="0" w:type="dxa"/>
          </w:tblCellMar>
        </w:tblPrEx>
        <w:trPr>
          <w:jc w:val="center"/>
        </w:trPr>
        <w:tc>
          <w:tcPr>
            <w:tcW w:w="18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75" w:lineRule="atLeast"/>
              <w:jc w:val="left"/>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14.</w:t>
            </w:r>
            <w:r>
              <w:rPr>
                <w:rFonts w:hint="eastAsia" w:ascii="仿宋_GB2312" w:hAnsi="Arial" w:eastAsia="仿宋_GB2312" w:cs="Arial"/>
                <w:color w:val="000000"/>
                <w:kern w:val="0"/>
                <w:sz w:val="24"/>
                <w:szCs w:val="24"/>
              </w:rPr>
              <w:t>物理与光电工程学院</w:t>
            </w: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2</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物理学类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ind w:firstLine="480"/>
              <w:jc w:val="left"/>
              <w:rPr>
                <w:rFonts w:ascii="仿宋_GB2312" w:hAnsi="Arial" w:eastAsia="仿宋_GB2312" w:cs="Arial"/>
                <w:color w:val="000000"/>
                <w:kern w:val="0"/>
                <w:sz w:val="24"/>
                <w:szCs w:val="24"/>
              </w:rPr>
            </w:pP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3</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光学工程类、电气工程类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本科光电信息科学与工程专业、光源与照明专业、电气工程专业毕业优先考虑</w:t>
            </w:r>
          </w:p>
        </w:tc>
      </w:tr>
      <w:tr>
        <w:tblPrEx>
          <w:tblLayout w:type="fixed"/>
          <w:tblCellMar>
            <w:top w:w="0" w:type="dxa"/>
            <w:left w:w="0" w:type="dxa"/>
            <w:bottom w:w="0" w:type="dxa"/>
            <w:right w:w="0" w:type="dxa"/>
          </w:tblCellMar>
        </w:tblPrEx>
        <w:trPr>
          <w:jc w:val="center"/>
        </w:trPr>
        <w:tc>
          <w:tcPr>
            <w:tcW w:w="18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75" w:lineRule="atLeast"/>
              <w:jc w:val="left"/>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15.</w:t>
            </w:r>
            <w:r>
              <w:rPr>
                <w:rFonts w:hint="eastAsia" w:ascii="仿宋_GB2312" w:hAnsi="Arial" w:eastAsia="仿宋_GB2312" w:cs="Arial"/>
                <w:color w:val="000000"/>
                <w:kern w:val="0"/>
                <w:sz w:val="24"/>
                <w:szCs w:val="24"/>
              </w:rPr>
              <w:t>化学与环境工程学院</w:t>
            </w: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化学工程与技术</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化工过程，化工分离方向</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2</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化学工程与技术</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工业催化方向</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化学工程与技术</w:t>
            </w:r>
            <w:r>
              <w:rPr>
                <w:rFonts w:ascii="仿宋_GB2312" w:hAnsi="Arial" w:eastAsia="仿宋_GB2312" w:cs="Arial"/>
                <w:color w:val="000000"/>
                <w:kern w:val="0"/>
                <w:sz w:val="24"/>
                <w:szCs w:val="24"/>
              </w:rPr>
              <w:t>/</w:t>
            </w:r>
            <w:r>
              <w:rPr>
                <w:rFonts w:hint="eastAsia" w:ascii="仿宋_GB2312" w:hAnsi="Arial" w:eastAsia="仿宋_GB2312" w:cs="Arial"/>
                <w:color w:val="000000"/>
                <w:kern w:val="0"/>
                <w:sz w:val="24"/>
                <w:szCs w:val="24"/>
              </w:rPr>
              <w:t>材料科学与工程</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材料化学工程方向</w:t>
            </w:r>
          </w:p>
        </w:tc>
      </w:tr>
      <w:tr>
        <w:tblPrEx>
          <w:tblLayout w:type="fixed"/>
          <w:tblCellMar>
            <w:top w:w="0" w:type="dxa"/>
            <w:left w:w="0" w:type="dxa"/>
            <w:bottom w:w="0" w:type="dxa"/>
            <w:right w:w="0" w:type="dxa"/>
          </w:tblCellMar>
        </w:tblPrEx>
        <w:trPr>
          <w:jc w:val="center"/>
        </w:trPr>
        <w:tc>
          <w:tcPr>
            <w:tcW w:w="18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75" w:lineRule="atLeast"/>
              <w:jc w:val="left"/>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16.</w:t>
            </w:r>
            <w:r>
              <w:rPr>
                <w:rFonts w:hint="eastAsia" w:ascii="仿宋_GB2312" w:hAnsi="Arial" w:eastAsia="仿宋_GB2312" w:cs="Arial"/>
                <w:color w:val="000000"/>
                <w:kern w:val="0"/>
                <w:sz w:val="24"/>
                <w:szCs w:val="24"/>
              </w:rPr>
              <w:t>机械工程学院</w:t>
            </w: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机械工程类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机械电子工程</w:t>
            </w:r>
            <w:r>
              <w:rPr>
                <w:rFonts w:ascii="仿宋_GB2312" w:hAnsi="Arial" w:eastAsia="仿宋_GB2312" w:cs="Arial"/>
                <w:color w:val="000000"/>
                <w:kern w:val="0"/>
                <w:sz w:val="24"/>
                <w:szCs w:val="24"/>
              </w:rPr>
              <w:t>/</w:t>
            </w:r>
            <w:r>
              <w:rPr>
                <w:rFonts w:hint="eastAsia" w:ascii="仿宋_GB2312" w:hAnsi="Arial" w:eastAsia="仿宋_GB2312" w:cs="Arial"/>
                <w:color w:val="000000"/>
                <w:kern w:val="0"/>
                <w:sz w:val="24"/>
                <w:szCs w:val="24"/>
              </w:rPr>
              <w:t>机器人</w:t>
            </w:r>
            <w:r>
              <w:rPr>
                <w:rFonts w:ascii="仿宋_GB2312" w:hAnsi="Arial" w:eastAsia="仿宋_GB2312" w:cs="Arial"/>
                <w:color w:val="000000"/>
                <w:kern w:val="0"/>
                <w:sz w:val="24"/>
                <w:szCs w:val="24"/>
              </w:rPr>
              <w:t>/</w:t>
            </w:r>
            <w:r>
              <w:rPr>
                <w:rFonts w:hint="eastAsia" w:ascii="仿宋_GB2312" w:hAnsi="Arial" w:eastAsia="仿宋_GB2312" w:cs="Arial"/>
                <w:color w:val="000000"/>
                <w:kern w:val="0"/>
                <w:sz w:val="24"/>
                <w:szCs w:val="24"/>
              </w:rPr>
              <w:t>人工智能</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机械工程类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工业设计或机电专业</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机械工程类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ind w:firstLine="480"/>
              <w:jc w:val="left"/>
              <w:rPr>
                <w:rFonts w:ascii="仿宋_GB2312" w:hAnsi="Arial" w:eastAsia="仿宋_GB2312" w:cs="Arial"/>
                <w:color w:val="000000"/>
                <w:kern w:val="0"/>
                <w:sz w:val="24"/>
                <w:szCs w:val="24"/>
              </w:rPr>
            </w:pP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机械工程类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具有车辆工程、石油机械相关专业背景的优先</w:t>
            </w:r>
          </w:p>
        </w:tc>
      </w:tr>
      <w:tr>
        <w:tblPrEx>
          <w:tblLayout w:type="fixed"/>
          <w:tblCellMar>
            <w:top w:w="0" w:type="dxa"/>
            <w:left w:w="0" w:type="dxa"/>
            <w:bottom w:w="0" w:type="dxa"/>
            <w:right w:w="0" w:type="dxa"/>
          </w:tblCellMar>
        </w:tblPrEx>
        <w:trPr>
          <w:jc w:val="center"/>
        </w:trPr>
        <w:tc>
          <w:tcPr>
            <w:tcW w:w="18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75" w:lineRule="atLeast"/>
              <w:jc w:val="left"/>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17.</w:t>
            </w:r>
            <w:r>
              <w:rPr>
                <w:rFonts w:hint="eastAsia" w:ascii="仿宋_GB2312" w:hAnsi="Arial" w:eastAsia="仿宋_GB2312" w:cs="Arial"/>
                <w:color w:val="000000"/>
                <w:kern w:val="0"/>
                <w:sz w:val="24"/>
                <w:szCs w:val="24"/>
              </w:rPr>
              <w:t>电子信息学院</w:t>
            </w: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2</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电气工程类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ind w:firstLine="480"/>
              <w:jc w:val="left"/>
              <w:rPr>
                <w:rFonts w:ascii="仿宋_GB2312" w:hAnsi="Arial" w:eastAsia="仿宋_GB2312" w:cs="Arial"/>
                <w:color w:val="000000"/>
                <w:kern w:val="0"/>
                <w:sz w:val="24"/>
                <w:szCs w:val="24"/>
              </w:rPr>
            </w:pP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计算机科学与技术类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ind w:firstLine="480"/>
              <w:jc w:val="left"/>
              <w:rPr>
                <w:rFonts w:ascii="仿宋_GB2312" w:hAnsi="Arial" w:eastAsia="仿宋_GB2312" w:cs="Arial"/>
                <w:color w:val="000000"/>
                <w:kern w:val="0"/>
                <w:sz w:val="24"/>
                <w:szCs w:val="24"/>
              </w:rPr>
            </w:pP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信息与通信工程类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ind w:firstLine="480"/>
              <w:jc w:val="left"/>
              <w:rPr>
                <w:rFonts w:ascii="仿宋_GB2312" w:hAnsi="Arial" w:eastAsia="仿宋_GB2312" w:cs="Arial"/>
                <w:color w:val="000000"/>
                <w:kern w:val="0"/>
                <w:sz w:val="24"/>
                <w:szCs w:val="24"/>
              </w:rPr>
            </w:pP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控制科学与工程类或仪器科学与技术类或电子科学与技术类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ind w:firstLine="480"/>
              <w:jc w:val="left"/>
              <w:rPr>
                <w:rFonts w:ascii="仿宋_GB2312" w:hAnsi="Arial" w:eastAsia="仿宋_GB2312" w:cs="Arial"/>
                <w:color w:val="000000"/>
                <w:kern w:val="0"/>
                <w:sz w:val="24"/>
                <w:szCs w:val="24"/>
              </w:rPr>
            </w:pPr>
          </w:p>
        </w:tc>
      </w:tr>
      <w:tr>
        <w:tblPrEx>
          <w:tblLayout w:type="fixed"/>
          <w:tblCellMar>
            <w:top w:w="0" w:type="dxa"/>
            <w:left w:w="0" w:type="dxa"/>
            <w:bottom w:w="0" w:type="dxa"/>
            <w:right w:w="0" w:type="dxa"/>
          </w:tblCellMar>
        </w:tblPrEx>
        <w:trPr>
          <w:jc w:val="center"/>
        </w:trPr>
        <w:tc>
          <w:tcPr>
            <w:tcW w:w="1807" w:type="dxa"/>
            <w:tcBorders>
              <w:top w:val="single" w:color="000000" w:sz="4" w:space="0"/>
              <w:left w:val="single" w:color="000000" w:sz="4" w:space="0"/>
              <w:bottom w:val="single" w:color="000000" w:sz="4" w:space="0"/>
              <w:right w:val="single" w:color="000000" w:sz="4" w:space="0"/>
            </w:tcBorders>
            <w:vAlign w:val="center"/>
          </w:tcPr>
          <w:p>
            <w:pPr>
              <w:widowControl/>
              <w:spacing w:line="275" w:lineRule="atLeast"/>
              <w:jc w:val="left"/>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18.</w:t>
            </w:r>
            <w:r>
              <w:rPr>
                <w:rFonts w:hint="eastAsia" w:ascii="仿宋_GB2312" w:hAnsi="Arial" w:eastAsia="仿宋_GB2312" w:cs="Arial"/>
                <w:color w:val="000000"/>
                <w:kern w:val="0"/>
                <w:sz w:val="24"/>
                <w:szCs w:val="24"/>
              </w:rPr>
              <w:t>计算机科学学院</w:t>
            </w: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2</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计算机科学与技术类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计算机学科相关专业；或符合学科发展规划所需专业</w:t>
            </w:r>
          </w:p>
        </w:tc>
      </w:tr>
      <w:tr>
        <w:tblPrEx>
          <w:tblLayout w:type="fixed"/>
          <w:tblCellMar>
            <w:top w:w="0" w:type="dxa"/>
            <w:left w:w="0" w:type="dxa"/>
            <w:bottom w:w="0" w:type="dxa"/>
            <w:right w:w="0" w:type="dxa"/>
          </w:tblCellMar>
        </w:tblPrEx>
        <w:trPr>
          <w:jc w:val="center"/>
        </w:trPr>
        <w:tc>
          <w:tcPr>
            <w:tcW w:w="18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75" w:lineRule="atLeast"/>
              <w:jc w:val="left"/>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19.</w:t>
            </w:r>
            <w:r>
              <w:rPr>
                <w:rFonts w:hint="eastAsia" w:ascii="仿宋_GB2312" w:hAnsi="Arial" w:eastAsia="仿宋_GB2312" w:cs="Arial"/>
                <w:color w:val="000000"/>
                <w:kern w:val="0"/>
                <w:sz w:val="24"/>
                <w:szCs w:val="24"/>
              </w:rPr>
              <w:t>城市建设学院</w:t>
            </w: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3</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土木工程</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结构工程、防灾减灾、道路桥梁、力学等方向</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vMerge w:val="restart"/>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市政工程</w:t>
            </w:r>
          </w:p>
        </w:tc>
        <w:tc>
          <w:tcPr>
            <w:tcW w:w="3726" w:type="dxa"/>
            <w:vMerge w:val="restart"/>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本科或研究生阶段至少有一个是给排水科学与工程专业</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或环境工程等相关专业</w:t>
            </w:r>
          </w:p>
        </w:tc>
        <w:tc>
          <w:tcPr>
            <w:tcW w:w="372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建筑学</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ind w:firstLine="480"/>
              <w:jc w:val="left"/>
              <w:rPr>
                <w:rFonts w:ascii="仿宋_GB2312" w:hAnsi="Arial" w:eastAsia="仿宋_GB2312" w:cs="Arial"/>
                <w:color w:val="000000"/>
                <w:kern w:val="0"/>
                <w:sz w:val="24"/>
                <w:szCs w:val="24"/>
              </w:rPr>
            </w:pP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城市规划</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ind w:firstLine="480"/>
              <w:jc w:val="left"/>
              <w:rPr>
                <w:rFonts w:ascii="仿宋_GB2312" w:hAnsi="Arial" w:eastAsia="仿宋_GB2312" w:cs="Arial"/>
                <w:color w:val="000000"/>
                <w:kern w:val="0"/>
                <w:sz w:val="24"/>
                <w:szCs w:val="24"/>
              </w:rPr>
            </w:pP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工程管理</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ind w:firstLine="480"/>
              <w:jc w:val="left"/>
              <w:rPr>
                <w:rFonts w:ascii="仿宋_GB2312" w:hAnsi="Arial" w:eastAsia="仿宋_GB2312" w:cs="Arial"/>
                <w:color w:val="000000"/>
                <w:kern w:val="0"/>
                <w:sz w:val="24"/>
                <w:szCs w:val="24"/>
              </w:rPr>
            </w:pPr>
          </w:p>
        </w:tc>
      </w:tr>
      <w:tr>
        <w:tblPrEx>
          <w:tblLayout w:type="fixed"/>
          <w:tblCellMar>
            <w:top w:w="0" w:type="dxa"/>
            <w:left w:w="0" w:type="dxa"/>
            <w:bottom w:w="0" w:type="dxa"/>
            <w:right w:w="0" w:type="dxa"/>
          </w:tblCellMar>
        </w:tblPrEx>
        <w:trPr>
          <w:jc w:val="center"/>
        </w:trPr>
        <w:tc>
          <w:tcPr>
            <w:tcW w:w="1807" w:type="dxa"/>
            <w:tcBorders>
              <w:top w:val="single" w:color="000000" w:sz="4" w:space="0"/>
              <w:left w:val="single" w:color="000000" w:sz="4" w:space="0"/>
              <w:bottom w:val="single" w:color="000000" w:sz="4" w:space="0"/>
              <w:right w:val="single" w:color="000000" w:sz="4" w:space="0"/>
            </w:tcBorders>
            <w:vAlign w:val="center"/>
          </w:tcPr>
          <w:p>
            <w:pPr>
              <w:widowControl/>
              <w:spacing w:line="275" w:lineRule="atLeast"/>
              <w:jc w:val="left"/>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20.</w:t>
            </w:r>
            <w:r>
              <w:rPr>
                <w:rFonts w:hint="eastAsia" w:ascii="仿宋_GB2312" w:hAnsi="Arial" w:eastAsia="仿宋_GB2312" w:cs="Arial"/>
                <w:color w:val="000000"/>
                <w:kern w:val="0"/>
                <w:sz w:val="24"/>
                <w:szCs w:val="24"/>
              </w:rPr>
              <w:t>文学院</w:t>
            </w: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4</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中国语言文学类、外国语言文学类、历史学类；新闻传播学类、戏剧与影视学类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ind w:firstLine="480"/>
              <w:jc w:val="left"/>
              <w:rPr>
                <w:rFonts w:ascii="仿宋_GB2312" w:hAnsi="Arial" w:eastAsia="仿宋_GB2312" w:cs="Arial"/>
                <w:color w:val="000000"/>
                <w:kern w:val="0"/>
                <w:sz w:val="24"/>
                <w:szCs w:val="24"/>
              </w:rPr>
            </w:pPr>
          </w:p>
        </w:tc>
      </w:tr>
      <w:tr>
        <w:tblPrEx>
          <w:tblLayout w:type="fixed"/>
          <w:tblCellMar>
            <w:top w:w="0" w:type="dxa"/>
            <w:left w:w="0" w:type="dxa"/>
            <w:bottom w:w="0" w:type="dxa"/>
            <w:right w:w="0" w:type="dxa"/>
          </w:tblCellMar>
        </w:tblPrEx>
        <w:trPr>
          <w:jc w:val="center"/>
        </w:trPr>
        <w:tc>
          <w:tcPr>
            <w:tcW w:w="1807" w:type="dxa"/>
            <w:tcBorders>
              <w:top w:val="single" w:color="000000" w:sz="4" w:space="0"/>
              <w:left w:val="single" w:color="000000" w:sz="4" w:space="0"/>
              <w:bottom w:val="single" w:color="000000" w:sz="4" w:space="0"/>
              <w:right w:val="single" w:color="000000" w:sz="4" w:space="0"/>
            </w:tcBorders>
            <w:vAlign w:val="center"/>
          </w:tcPr>
          <w:p>
            <w:pPr>
              <w:widowControl/>
              <w:spacing w:line="275" w:lineRule="atLeast"/>
              <w:jc w:val="left"/>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21.</w:t>
            </w:r>
            <w:r>
              <w:rPr>
                <w:rFonts w:hint="eastAsia" w:ascii="仿宋_GB2312" w:hAnsi="Arial" w:eastAsia="仿宋_GB2312" w:cs="Arial"/>
                <w:color w:val="000000"/>
                <w:kern w:val="0"/>
                <w:sz w:val="24"/>
                <w:szCs w:val="24"/>
              </w:rPr>
              <w:t>外国语学院</w:t>
            </w: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2</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英语</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ind w:firstLine="480"/>
              <w:jc w:val="left"/>
              <w:rPr>
                <w:rFonts w:ascii="仿宋_GB2312" w:hAnsi="Arial" w:eastAsia="仿宋_GB2312" w:cs="Arial"/>
                <w:color w:val="000000"/>
                <w:kern w:val="0"/>
                <w:sz w:val="24"/>
                <w:szCs w:val="24"/>
              </w:rPr>
            </w:pPr>
          </w:p>
        </w:tc>
      </w:tr>
      <w:tr>
        <w:tblPrEx>
          <w:tblLayout w:type="fixed"/>
          <w:tblCellMar>
            <w:top w:w="0" w:type="dxa"/>
            <w:left w:w="0" w:type="dxa"/>
            <w:bottom w:w="0" w:type="dxa"/>
            <w:right w:w="0" w:type="dxa"/>
          </w:tblCellMar>
        </w:tblPrEx>
        <w:trPr>
          <w:jc w:val="center"/>
        </w:trPr>
        <w:tc>
          <w:tcPr>
            <w:tcW w:w="1807" w:type="dxa"/>
            <w:tcBorders>
              <w:top w:val="single" w:color="000000" w:sz="4" w:space="0"/>
              <w:left w:val="single" w:color="000000" w:sz="4" w:space="0"/>
              <w:bottom w:val="single" w:color="000000" w:sz="4" w:space="0"/>
              <w:right w:val="single" w:color="000000" w:sz="4" w:space="0"/>
            </w:tcBorders>
            <w:vAlign w:val="center"/>
          </w:tcPr>
          <w:p>
            <w:pPr>
              <w:widowControl/>
              <w:spacing w:line="275" w:lineRule="atLeast"/>
              <w:jc w:val="left"/>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22.</w:t>
            </w:r>
            <w:r>
              <w:rPr>
                <w:rFonts w:hint="eastAsia" w:ascii="仿宋_GB2312" w:hAnsi="Arial" w:eastAsia="仿宋_GB2312" w:cs="Arial"/>
                <w:color w:val="000000"/>
                <w:kern w:val="0"/>
                <w:sz w:val="24"/>
                <w:szCs w:val="24"/>
              </w:rPr>
              <w:t>艺术学院</w:t>
            </w: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艺术学类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ind w:firstLine="480"/>
              <w:jc w:val="left"/>
              <w:rPr>
                <w:rFonts w:ascii="仿宋_GB2312" w:hAnsi="Arial" w:eastAsia="仿宋_GB2312" w:cs="Arial"/>
                <w:color w:val="000000"/>
                <w:kern w:val="0"/>
                <w:sz w:val="24"/>
                <w:szCs w:val="24"/>
              </w:rPr>
            </w:pPr>
          </w:p>
        </w:tc>
      </w:tr>
      <w:tr>
        <w:tblPrEx>
          <w:tblLayout w:type="fixed"/>
          <w:tblCellMar>
            <w:top w:w="0" w:type="dxa"/>
            <w:left w:w="0" w:type="dxa"/>
            <w:bottom w:w="0" w:type="dxa"/>
            <w:right w:w="0" w:type="dxa"/>
          </w:tblCellMar>
        </w:tblPrEx>
        <w:trPr>
          <w:jc w:val="center"/>
        </w:trPr>
        <w:tc>
          <w:tcPr>
            <w:tcW w:w="18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75" w:lineRule="atLeast"/>
              <w:jc w:val="left"/>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23.</w:t>
            </w:r>
            <w:r>
              <w:rPr>
                <w:rFonts w:hint="eastAsia" w:ascii="仿宋_GB2312" w:hAnsi="Arial" w:eastAsia="仿宋_GB2312" w:cs="Arial"/>
                <w:color w:val="000000"/>
                <w:kern w:val="0"/>
                <w:sz w:val="24"/>
                <w:szCs w:val="24"/>
              </w:rPr>
              <w:t>教育学院</w:t>
            </w: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教育学类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课程与教学论、高等教育学、西方哲学、教育经济与管理、比较教育学、学前教育学</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心理学类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基础心理学（测量、统计与实验）、发展与教育心理学、应用心理学（管理与临床）、认知神经科学</w:t>
            </w:r>
          </w:p>
        </w:tc>
      </w:tr>
      <w:tr>
        <w:tblPrEx>
          <w:tblLayout w:type="fixed"/>
          <w:tblCellMar>
            <w:top w:w="0" w:type="dxa"/>
            <w:left w:w="0" w:type="dxa"/>
            <w:bottom w:w="0" w:type="dxa"/>
            <w:right w:w="0" w:type="dxa"/>
          </w:tblCellMar>
        </w:tblPrEx>
        <w:trPr>
          <w:jc w:val="center"/>
        </w:trPr>
        <w:tc>
          <w:tcPr>
            <w:tcW w:w="18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75" w:lineRule="atLeast"/>
              <w:jc w:val="left"/>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24.</w:t>
            </w:r>
            <w:r>
              <w:rPr>
                <w:rFonts w:hint="eastAsia" w:ascii="仿宋_GB2312" w:hAnsi="Arial" w:eastAsia="仿宋_GB2312" w:cs="Arial"/>
                <w:color w:val="000000"/>
                <w:kern w:val="0"/>
                <w:sz w:val="24"/>
                <w:szCs w:val="24"/>
              </w:rPr>
              <w:t>体育学院</w:t>
            </w: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运动人体科学（运动生理学或运动解剖学或运动康复）</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ind w:firstLine="480"/>
              <w:jc w:val="left"/>
              <w:rPr>
                <w:rFonts w:ascii="仿宋_GB2312" w:hAnsi="Arial" w:eastAsia="仿宋_GB2312" w:cs="Arial"/>
                <w:color w:val="000000"/>
                <w:kern w:val="0"/>
                <w:sz w:val="24"/>
                <w:szCs w:val="24"/>
              </w:rPr>
            </w:pP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体育教育训练学（体操</w:t>
            </w:r>
            <w:r>
              <w:rPr>
                <w:rFonts w:ascii="仿宋_GB2312" w:hAnsi="Arial" w:eastAsia="仿宋_GB2312" w:cs="Arial"/>
                <w:color w:val="000000"/>
                <w:kern w:val="0"/>
                <w:sz w:val="24"/>
                <w:szCs w:val="24"/>
              </w:rPr>
              <w:t>/</w:t>
            </w:r>
            <w:r>
              <w:rPr>
                <w:rFonts w:hint="eastAsia" w:ascii="仿宋_GB2312" w:hAnsi="Arial" w:eastAsia="仿宋_GB2312" w:cs="Arial"/>
                <w:color w:val="000000"/>
                <w:kern w:val="0"/>
                <w:sz w:val="24"/>
                <w:szCs w:val="24"/>
              </w:rPr>
              <w:t>排球</w:t>
            </w:r>
            <w:r>
              <w:rPr>
                <w:rFonts w:ascii="仿宋_GB2312" w:hAnsi="Arial" w:eastAsia="仿宋_GB2312" w:cs="Arial"/>
                <w:color w:val="000000"/>
                <w:kern w:val="0"/>
                <w:sz w:val="24"/>
                <w:szCs w:val="24"/>
              </w:rPr>
              <w:t>/</w:t>
            </w:r>
            <w:r>
              <w:rPr>
                <w:rFonts w:hint="eastAsia" w:ascii="仿宋_GB2312" w:hAnsi="Arial" w:eastAsia="仿宋_GB2312" w:cs="Arial"/>
                <w:color w:val="000000"/>
                <w:kern w:val="0"/>
                <w:sz w:val="24"/>
                <w:szCs w:val="24"/>
              </w:rPr>
              <w:t>羽毛球）</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ind w:firstLine="480"/>
              <w:jc w:val="left"/>
              <w:rPr>
                <w:rFonts w:ascii="仿宋_GB2312" w:hAnsi="Arial" w:eastAsia="仿宋_GB2312" w:cs="Arial"/>
                <w:color w:val="000000"/>
                <w:kern w:val="0"/>
                <w:sz w:val="24"/>
                <w:szCs w:val="24"/>
              </w:rPr>
            </w:pPr>
          </w:p>
        </w:tc>
      </w:tr>
      <w:tr>
        <w:tblPrEx>
          <w:tblLayout w:type="fixed"/>
          <w:tblCellMar>
            <w:top w:w="0" w:type="dxa"/>
            <w:left w:w="0" w:type="dxa"/>
            <w:bottom w:w="0" w:type="dxa"/>
            <w:right w:w="0" w:type="dxa"/>
          </w:tblCellMar>
        </w:tblPrEx>
        <w:trPr>
          <w:jc w:val="center"/>
        </w:trPr>
        <w:tc>
          <w:tcPr>
            <w:tcW w:w="1807" w:type="dxa"/>
            <w:tcBorders>
              <w:top w:val="single" w:color="000000" w:sz="4" w:space="0"/>
              <w:left w:val="single" w:color="000000" w:sz="4" w:space="0"/>
              <w:bottom w:val="single" w:color="000000" w:sz="4" w:space="0"/>
              <w:right w:val="single" w:color="000000" w:sz="4" w:space="0"/>
            </w:tcBorders>
            <w:vAlign w:val="center"/>
          </w:tcPr>
          <w:p>
            <w:pPr>
              <w:widowControl/>
              <w:spacing w:line="275" w:lineRule="atLeast"/>
              <w:jc w:val="left"/>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25.</w:t>
            </w:r>
            <w:r>
              <w:rPr>
                <w:rFonts w:hint="eastAsia" w:ascii="仿宋_GB2312" w:hAnsi="Arial" w:eastAsia="仿宋_GB2312" w:cs="Arial"/>
                <w:color w:val="000000"/>
                <w:kern w:val="0"/>
                <w:sz w:val="24"/>
                <w:szCs w:val="24"/>
              </w:rPr>
              <w:t>经济学院</w:t>
            </w: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4</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经济金融贸易类、农业经济管理类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985</w:t>
            </w:r>
            <w:r>
              <w:rPr>
                <w:rFonts w:hint="eastAsia" w:ascii="仿宋_GB2312" w:hAnsi="Arial" w:eastAsia="仿宋_GB2312" w:cs="Arial"/>
                <w:color w:val="000000"/>
                <w:kern w:val="0"/>
                <w:sz w:val="24"/>
                <w:szCs w:val="24"/>
              </w:rPr>
              <w:t>、</w:t>
            </w:r>
            <w:r>
              <w:rPr>
                <w:rFonts w:ascii="仿宋_GB2312" w:hAnsi="Arial" w:eastAsia="仿宋_GB2312" w:cs="Arial"/>
                <w:color w:val="000000"/>
                <w:kern w:val="0"/>
                <w:sz w:val="24"/>
                <w:szCs w:val="24"/>
              </w:rPr>
              <w:t>211</w:t>
            </w:r>
            <w:r>
              <w:rPr>
                <w:rFonts w:hint="eastAsia" w:ascii="仿宋_GB2312" w:hAnsi="Arial" w:eastAsia="仿宋_GB2312" w:cs="Arial"/>
                <w:color w:val="000000"/>
                <w:kern w:val="0"/>
                <w:sz w:val="24"/>
                <w:szCs w:val="24"/>
              </w:rPr>
              <w:t>高校优先</w:t>
            </w:r>
          </w:p>
        </w:tc>
      </w:tr>
      <w:tr>
        <w:tblPrEx>
          <w:tblLayout w:type="fixed"/>
          <w:tblCellMar>
            <w:top w:w="0" w:type="dxa"/>
            <w:left w:w="0" w:type="dxa"/>
            <w:bottom w:w="0" w:type="dxa"/>
            <w:right w:w="0" w:type="dxa"/>
          </w:tblCellMar>
        </w:tblPrEx>
        <w:trPr>
          <w:jc w:val="center"/>
        </w:trPr>
        <w:tc>
          <w:tcPr>
            <w:tcW w:w="18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75" w:lineRule="atLeast"/>
              <w:jc w:val="left"/>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26.</w:t>
            </w:r>
            <w:r>
              <w:rPr>
                <w:rFonts w:hint="eastAsia" w:ascii="仿宋_GB2312" w:hAnsi="Arial" w:eastAsia="仿宋_GB2312" w:cs="Arial"/>
                <w:color w:val="000000"/>
                <w:kern w:val="0"/>
                <w:sz w:val="24"/>
                <w:szCs w:val="24"/>
              </w:rPr>
              <w:t>管理学院</w:t>
            </w: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工商管理</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会计学</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工商管理</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物流学</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工商管理</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管理工程</w:t>
            </w:r>
          </w:p>
        </w:tc>
      </w:tr>
      <w:tr>
        <w:tblPrEx>
          <w:tblLayout w:type="fixed"/>
          <w:tblCellMar>
            <w:top w:w="0" w:type="dxa"/>
            <w:left w:w="0" w:type="dxa"/>
            <w:bottom w:w="0" w:type="dxa"/>
            <w:right w:w="0" w:type="dxa"/>
          </w:tblCellMar>
        </w:tblPrEx>
        <w:trPr>
          <w:jc w:val="center"/>
        </w:trPr>
        <w:tc>
          <w:tcPr>
            <w:tcW w:w="18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75" w:lineRule="atLeast"/>
              <w:jc w:val="left"/>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27.</w:t>
            </w:r>
            <w:r>
              <w:rPr>
                <w:rFonts w:hint="eastAsia" w:ascii="仿宋_GB2312" w:hAnsi="Arial" w:eastAsia="仿宋_GB2312" w:cs="Arial"/>
                <w:color w:val="000000"/>
                <w:kern w:val="0"/>
                <w:sz w:val="24"/>
                <w:szCs w:val="24"/>
              </w:rPr>
              <w:t>法学院</w:t>
            </w: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2</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法学类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ind w:firstLine="480"/>
              <w:jc w:val="left"/>
              <w:rPr>
                <w:rFonts w:ascii="仿宋_GB2312" w:hAnsi="Arial" w:eastAsia="仿宋_GB2312" w:cs="Arial"/>
                <w:color w:val="000000"/>
                <w:kern w:val="0"/>
                <w:sz w:val="24"/>
                <w:szCs w:val="24"/>
              </w:rPr>
            </w:pP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社会学类</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ind w:firstLine="480"/>
              <w:jc w:val="left"/>
              <w:rPr>
                <w:rFonts w:ascii="仿宋_GB2312" w:hAnsi="Arial" w:eastAsia="仿宋_GB2312" w:cs="Arial"/>
                <w:color w:val="000000"/>
                <w:kern w:val="0"/>
                <w:sz w:val="24"/>
                <w:szCs w:val="24"/>
              </w:rPr>
            </w:pPr>
          </w:p>
        </w:tc>
      </w:tr>
      <w:tr>
        <w:tblPrEx>
          <w:tblLayout w:type="fixed"/>
          <w:tblCellMar>
            <w:top w:w="0" w:type="dxa"/>
            <w:left w:w="0" w:type="dxa"/>
            <w:bottom w:w="0" w:type="dxa"/>
            <w:right w:w="0" w:type="dxa"/>
          </w:tblCellMar>
        </w:tblPrEx>
        <w:trPr>
          <w:jc w:val="center"/>
        </w:trPr>
        <w:tc>
          <w:tcPr>
            <w:tcW w:w="180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75" w:lineRule="atLeast"/>
              <w:jc w:val="left"/>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28.</w:t>
            </w:r>
            <w:r>
              <w:rPr>
                <w:rFonts w:hint="eastAsia" w:ascii="仿宋_GB2312" w:hAnsi="Arial" w:eastAsia="仿宋_GB2312" w:cs="Arial"/>
                <w:color w:val="000000"/>
                <w:kern w:val="0"/>
                <w:sz w:val="24"/>
                <w:szCs w:val="24"/>
              </w:rPr>
              <w:t>马克思主义学院</w:t>
            </w: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vMerge w:val="restart"/>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思想政治理论课相关专业</w:t>
            </w: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马克思主义基本原理方向</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马克思主义中国化方向</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2</w:t>
            </w: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思想政治教育方向</w:t>
            </w:r>
          </w:p>
        </w:tc>
      </w:tr>
      <w:tr>
        <w:tblPrEx>
          <w:tblLayout w:type="fixed"/>
          <w:tblCellMar>
            <w:top w:w="0" w:type="dxa"/>
            <w:left w:w="0" w:type="dxa"/>
            <w:bottom w:w="0" w:type="dxa"/>
            <w:right w:w="0" w:type="dxa"/>
          </w:tblCellMar>
        </w:tblPrEx>
        <w:trPr>
          <w:jc w:val="center"/>
        </w:trPr>
        <w:tc>
          <w:tcPr>
            <w:tcW w:w="18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w:t>
            </w:r>
          </w:p>
        </w:tc>
        <w:tc>
          <w:tcPr>
            <w:tcW w:w="26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Arial" w:eastAsia="仿宋_GB2312" w:cs="Arial"/>
                <w:color w:val="000000"/>
                <w:kern w:val="0"/>
                <w:sz w:val="24"/>
                <w:szCs w:val="24"/>
              </w:rPr>
            </w:pPr>
          </w:p>
        </w:tc>
        <w:tc>
          <w:tcPr>
            <w:tcW w:w="3726"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党史党建方向</w:t>
            </w:r>
          </w:p>
        </w:tc>
      </w:tr>
      <w:tr>
        <w:tblPrEx>
          <w:tblLayout w:type="fixed"/>
          <w:tblCellMar>
            <w:top w:w="0" w:type="dxa"/>
            <w:left w:w="0" w:type="dxa"/>
            <w:bottom w:w="0" w:type="dxa"/>
            <w:right w:w="0" w:type="dxa"/>
          </w:tblCellMar>
        </w:tblPrEx>
        <w:trPr>
          <w:jc w:val="center"/>
        </w:trPr>
        <w:tc>
          <w:tcPr>
            <w:tcW w:w="1807" w:type="dxa"/>
            <w:tcBorders>
              <w:top w:val="single" w:color="000000" w:sz="4" w:space="0"/>
              <w:left w:val="single" w:color="000000" w:sz="4" w:space="0"/>
              <w:bottom w:val="single" w:color="000000" w:sz="4" w:space="0"/>
              <w:right w:val="single" w:color="000000" w:sz="4" w:space="0"/>
            </w:tcBorders>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合计</w:t>
            </w:r>
          </w:p>
        </w:tc>
        <w:tc>
          <w:tcPr>
            <w:tcW w:w="705" w:type="dxa"/>
            <w:tcBorders>
              <w:top w:val="single" w:color="000000" w:sz="4" w:space="0"/>
              <w:left w:val="single" w:color="000000" w:sz="4" w:space="0"/>
              <w:bottom w:val="single" w:color="000000" w:sz="4" w:space="0"/>
              <w:right w:val="single" w:color="000000" w:sz="4" w:space="0"/>
            </w:tcBorders>
            <w:tcMar>
              <w:top w:w="26" w:type="dxa"/>
              <w:left w:w="39" w:type="dxa"/>
              <w:bottom w:w="26" w:type="dxa"/>
              <w:right w:w="39" w:type="dxa"/>
            </w:tcMar>
            <w:vAlign w:val="center"/>
          </w:tcPr>
          <w:p>
            <w:pPr>
              <w:widowControl/>
              <w:spacing w:line="275" w:lineRule="atLeast"/>
              <w:jc w:val="center"/>
              <w:rPr>
                <w:rFonts w:ascii="仿宋_GB2312" w:hAnsi="Arial" w:eastAsia="仿宋_GB2312" w:cs="Arial"/>
                <w:color w:val="000000"/>
                <w:kern w:val="0"/>
                <w:sz w:val="24"/>
                <w:szCs w:val="24"/>
              </w:rPr>
            </w:pPr>
            <w:r>
              <w:rPr>
                <w:rFonts w:ascii="仿宋_GB2312" w:hAnsi="Arial" w:eastAsia="仿宋_GB2312" w:cs="Arial"/>
                <w:color w:val="000000"/>
                <w:kern w:val="0"/>
                <w:sz w:val="24"/>
                <w:szCs w:val="24"/>
              </w:rPr>
              <w:t>127</w:t>
            </w:r>
          </w:p>
        </w:tc>
        <w:tc>
          <w:tcPr>
            <w:tcW w:w="6366" w:type="dxa"/>
            <w:gridSpan w:val="2"/>
            <w:tcBorders>
              <w:top w:val="single" w:color="000000" w:sz="4" w:space="0"/>
              <w:left w:val="single" w:color="000000" w:sz="4" w:space="0"/>
              <w:bottom w:val="single" w:color="000000" w:sz="4" w:space="0"/>
              <w:right w:val="single" w:color="auto" w:sz="4" w:space="0"/>
            </w:tcBorders>
            <w:tcMar>
              <w:top w:w="26" w:type="dxa"/>
              <w:left w:w="39" w:type="dxa"/>
              <w:bottom w:w="26" w:type="dxa"/>
              <w:right w:w="39" w:type="dxa"/>
            </w:tcMar>
            <w:vAlign w:val="center"/>
          </w:tcPr>
          <w:p>
            <w:pPr>
              <w:widowControl/>
              <w:ind w:firstLine="480"/>
              <w:jc w:val="left"/>
              <w:rPr>
                <w:rFonts w:ascii="仿宋_GB2312" w:hAnsi="Arial" w:eastAsia="仿宋_GB2312" w:cs="Arial"/>
                <w:color w:val="000000"/>
                <w:kern w:val="0"/>
                <w:sz w:val="24"/>
                <w:szCs w:val="24"/>
              </w:rPr>
            </w:pPr>
          </w:p>
        </w:tc>
      </w:tr>
      <w:tr>
        <w:tblPrEx>
          <w:tblLayout w:type="fixed"/>
          <w:tblCellMar>
            <w:top w:w="0" w:type="dxa"/>
            <w:left w:w="0" w:type="dxa"/>
            <w:bottom w:w="0" w:type="dxa"/>
            <w:right w:w="0" w:type="dxa"/>
          </w:tblCellMar>
        </w:tblPrEx>
        <w:trPr>
          <w:jc w:val="center"/>
        </w:trPr>
        <w:tc>
          <w:tcPr>
            <w:tcW w:w="8878" w:type="dxa"/>
            <w:gridSpan w:val="4"/>
            <w:tcBorders>
              <w:top w:val="single" w:color="000000" w:sz="4" w:space="0"/>
              <w:left w:val="single" w:color="000000" w:sz="4" w:space="0"/>
              <w:bottom w:val="single" w:color="000000" w:sz="4" w:space="0"/>
              <w:right w:val="single" w:color="auto" w:sz="4" w:space="0"/>
            </w:tcBorders>
            <w:tcMar>
              <w:top w:w="26" w:type="dxa"/>
              <w:left w:w="39" w:type="dxa"/>
              <w:bottom w:w="26" w:type="dxa"/>
              <w:right w:w="39" w:type="dxa"/>
            </w:tcMar>
            <w:vAlign w:val="center"/>
          </w:tcPr>
          <w:p>
            <w:pPr>
              <w:widowControl/>
              <w:spacing w:line="275" w:lineRule="atLeast"/>
              <w:jc w:val="left"/>
              <w:rPr>
                <w:rFonts w:ascii="仿宋_GB2312" w:hAnsi="Arial" w:eastAsia="仿宋_GB2312" w:cs="Arial"/>
                <w:color w:val="000000"/>
                <w:kern w:val="0"/>
                <w:sz w:val="24"/>
                <w:szCs w:val="24"/>
              </w:rPr>
            </w:pPr>
            <w:r>
              <w:rPr>
                <w:rFonts w:hint="eastAsia" w:ascii="仿宋_GB2312" w:hAnsi="Arial" w:eastAsia="仿宋_GB2312" w:cs="Arial"/>
                <w:b/>
                <w:bCs/>
                <w:color w:val="000000"/>
                <w:kern w:val="0"/>
                <w:sz w:val="24"/>
                <w:szCs w:val="24"/>
              </w:rPr>
              <w:t>注：石油和农学学科引进的博士应作为师资博士后进站，已有博士后经历或高级职称或特别优秀的博士可以直接作为教师引进。</w:t>
            </w:r>
          </w:p>
        </w:tc>
      </w:tr>
    </w:tbl>
    <w:p>
      <w:pPr>
        <w:keepNext w:val="0"/>
        <w:keepLines w:val="0"/>
        <w:pageBreakBefore w:val="0"/>
        <w:widowControl/>
        <w:kinsoku/>
        <w:wordWrap/>
        <w:overflowPunct/>
        <w:topLinePunct w:val="0"/>
        <w:autoSpaceDE/>
        <w:autoSpaceDN/>
        <w:bidi w:val="0"/>
        <w:adjustRightInd/>
        <w:snapToGrid/>
        <w:spacing w:line="500" w:lineRule="exact"/>
        <w:ind w:right="-57" w:firstLine="641"/>
        <w:textAlignment w:val="auto"/>
        <w:outlineLvl w:val="9"/>
        <w:rPr>
          <w:rFonts w:ascii="黑体" w:hAnsi="黑体" w:eastAsia="黑体" w:cs="宋体"/>
          <w:kern w:val="0"/>
          <w:sz w:val="28"/>
          <w:szCs w:val="28"/>
        </w:rPr>
      </w:pPr>
      <w:r>
        <w:rPr>
          <w:rFonts w:hint="eastAsia" w:ascii="黑体" w:hAnsi="黑体" w:eastAsia="黑体" w:cs="宋体"/>
          <w:kern w:val="0"/>
          <w:sz w:val="28"/>
          <w:szCs w:val="28"/>
        </w:rPr>
        <w:t>一、海内外博士招聘条件</w:t>
      </w:r>
    </w:p>
    <w:p>
      <w:pPr>
        <w:keepNext w:val="0"/>
        <w:keepLines w:val="0"/>
        <w:pageBreakBefore w:val="0"/>
        <w:widowControl/>
        <w:kinsoku/>
        <w:wordWrap/>
        <w:overflowPunct/>
        <w:topLinePunct w:val="0"/>
        <w:autoSpaceDE/>
        <w:autoSpaceDN/>
        <w:bidi w:val="0"/>
        <w:adjustRightInd/>
        <w:snapToGrid/>
        <w:spacing w:line="500" w:lineRule="exact"/>
        <w:ind w:right="-57" w:firstLine="641"/>
        <w:textAlignment w:val="auto"/>
        <w:outlineLvl w:val="9"/>
        <w:rPr>
          <w:rFonts w:ascii="仿宋_GB2312" w:hAnsi="楷体_GB2312" w:eastAsia="仿宋_GB2312" w:cs="宋体"/>
          <w:kern w:val="0"/>
          <w:sz w:val="28"/>
          <w:szCs w:val="28"/>
        </w:rPr>
      </w:pPr>
      <w:r>
        <w:rPr>
          <w:rFonts w:hint="eastAsia" w:ascii="仿宋_GB2312" w:hAnsi="楷体_GB2312" w:eastAsia="仿宋_GB2312" w:cs="宋体"/>
          <w:kern w:val="0"/>
          <w:sz w:val="28"/>
          <w:szCs w:val="28"/>
        </w:rPr>
        <w:t>（一）博士招聘的基本条件：</w:t>
      </w:r>
    </w:p>
    <w:p>
      <w:pPr>
        <w:keepNext w:val="0"/>
        <w:keepLines w:val="0"/>
        <w:pageBreakBefore w:val="0"/>
        <w:widowControl/>
        <w:kinsoku/>
        <w:wordWrap/>
        <w:overflowPunct/>
        <w:topLinePunct w:val="0"/>
        <w:autoSpaceDE/>
        <w:autoSpaceDN/>
        <w:bidi w:val="0"/>
        <w:adjustRightInd/>
        <w:snapToGrid/>
        <w:spacing w:line="500" w:lineRule="exact"/>
        <w:ind w:right="-57" w:firstLine="641"/>
        <w:textAlignment w:val="auto"/>
        <w:outlineLvl w:val="9"/>
        <w:rPr>
          <w:rFonts w:ascii="仿宋_GB2312" w:hAnsi="仿宋_GB2312" w:eastAsia="仿宋_GB2312" w:cs="宋体"/>
          <w:kern w:val="0"/>
          <w:sz w:val="28"/>
          <w:szCs w:val="28"/>
        </w:rPr>
      </w:pPr>
      <w:r>
        <w:rPr>
          <w:rFonts w:ascii="仿宋_GB2312" w:hAnsi="仿宋_GB2312" w:eastAsia="仿宋_GB2312" w:cs="宋体"/>
          <w:kern w:val="0"/>
          <w:sz w:val="28"/>
          <w:szCs w:val="28"/>
        </w:rPr>
        <w:t>1.</w:t>
      </w:r>
      <w:r>
        <w:rPr>
          <w:rFonts w:hint="eastAsia" w:ascii="仿宋_GB2312" w:hAnsi="仿宋_GB2312" w:eastAsia="仿宋_GB2312" w:cs="宋体"/>
          <w:kern w:val="0"/>
          <w:sz w:val="28"/>
          <w:szCs w:val="28"/>
        </w:rPr>
        <w:t>年龄一般为</w:t>
      </w:r>
      <w:r>
        <w:rPr>
          <w:rFonts w:ascii="仿宋_GB2312" w:hAnsi="仿宋_GB2312" w:eastAsia="仿宋_GB2312" w:cs="宋体"/>
          <w:kern w:val="0"/>
          <w:sz w:val="28"/>
          <w:szCs w:val="28"/>
        </w:rPr>
        <w:t>35</w:t>
      </w:r>
      <w:r>
        <w:rPr>
          <w:rFonts w:hint="eastAsia" w:ascii="仿宋_GB2312" w:hAnsi="仿宋_GB2312" w:eastAsia="仿宋_GB2312" w:cs="宋体"/>
          <w:kern w:val="0"/>
          <w:sz w:val="28"/>
          <w:szCs w:val="28"/>
        </w:rPr>
        <w:t>周岁以下。</w:t>
      </w:r>
    </w:p>
    <w:p>
      <w:pPr>
        <w:keepNext w:val="0"/>
        <w:keepLines w:val="0"/>
        <w:pageBreakBefore w:val="0"/>
        <w:widowControl/>
        <w:kinsoku/>
        <w:wordWrap/>
        <w:overflowPunct/>
        <w:topLinePunct w:val="0"/>
        <w:autoSpaceDE/>
        <w:autoSpaceDN/>
        <w:bidi w:val="0"/>
        <w:adjustRightInd/>
        <w:snapToGrid/>
        <w:spacing w:line="500" w:lineRule="exact"/>
        <w:ind w:firstLine="641"/>
        <w:textAlignment w:val="auto"/>
        <w:outlineLvl w:val="9"/>
        <w:rPr>
          <w:rFonts w:ascii="仿宋_GB2312" w:hAnsi="仿宋_GB2312" w:eastAsia="仿宋_GB2312" w:cs="宋体"/>
          <w:kern w:val="0"/>
          <w:sz w:val="28"/>
          <w:szCs w:val="28"/>
        </w:rPr>
      </w:pPr>
      <w:r>
        <w:rPr>
          <w:rFonts w:ascii="仿宋_GB2312" w:hAnsi="仿宋_GB2312" w:eastAsia="仿宋_GB2312" w:cs="宋体"/>
          <w:kern w:val="0"/>
          <w:sz w:val="28"/>
          <w:szCs w:val="28"/>
        </w:rPr>
        <w:t>2.</w:t>
      </w:r>
      <w:r>
        <w:rPr>
          <w:rFonts w:hint="eastAsia" w:ascii="仿宋_GB2312" w:hAnsi="仿宋_GB2312" w:eastAsia="仿宋_GB2312" w:cs="宋体"/>
          <w:kern w:val="0"/>
          <w:sz w:val="28"/>
          <w:szCs w:val="28"/>
        </w:rPr>
        <w:t>第一学历为不低于我校办学层次的全日制普通本科并取得学士学位，博士阶段所学专业应与本科、硕士阶段所学专业一致或相近。其中，艺术、体育、外语、医学等专业本科和硕士均应毕业于“一本”的专业型高校或国家“双一流”高校（含一流学科建设高校，下同）；思想政治理论课相关专业博士的第一学历应为全日制普通本科。</w:t>
      </w:r>
    </w:p>
    <w:p>
      <w:pPr>
        <w:keepNext w:val="0"/>
        <w:keepLines w:val="0"/>
        <w:pageBreakBefore w:val="0"/>
        <w:widowControl/>
        <w:kinsoku/>
        <w:wordWrap/>
        <w:overflowPunct/>
        <w:topLinePunct w:val="0"/>
        <w:autoSpaceDE/>
        <w:autoSpaceDN/>
        <w:bidi w:val="0"/>
        <w:adjustRightInd/>
        <w:snapToGrid/>
        <w:spacing w:line="500" w:lineRule="exact"/>
        <w:ind w:firstLine="641"/>
        <w:textAlignment w:val="auto"/>
        <w:outlineLvl w:val="9"/>
        <w:rPr>
          <w:rFonts w:ascii="仿宋_GB2312" w:hAnsi="仿宋_GB2312" w:eastAsia="仿宋_GB2312" w:cs="宋体"/>
          <w:kern w:val="0"/>
          <w:sz w:val="28"/>
          <w:szCs w:val="28"/>
        </w:rPr>
      </w:pPr>
      <w:r>
        <w:rPr>
          <w:rFonts w:ascii="仿宋_GB2312" w:hAnsi="仿宋_GB2312" w:eastAsia="仿宋_GB2312" w:cs="宋体"/>
          <w:kern w:val="0"/>
          <w:sz w:val="28"/>
          <w:szCs w:val="28"/>
        </w:rPr>
        <w:t>3.</w:t>
      </w:r>
      <w:r>
        <w:rPr>
          <w:rFonts w:hint="eastAsia" w:ascii="仿宋_GB2312" w:hAnsi="仿宋_GB2312" w:eastAsia="仿宋_GB2312" w:cs="宋体"/>
          <w:kern w:val="0"/>
          <w:sz w:val="28"/>
          <w:szCs w:val="28"/>
        </w:rPr>
        <w:t>具备较强的科研能力，博士或博士后期间以第一作者公开发表的学术论文至少有</w:t>
      </w:r>
      <w:r>
        <w:rPr>
          <w:rFonts w:ascii="仿宋_GB2312" w:hAnsi="仿宋_GB2312" w:eastAsia="仿宋_GB2312" w:cs="宋体"/>
          <w:kern w:val="0"/>
          <w:sz w:val="28"/>
          <w:szCs w:val="28"/>
        </w:rPr>
        <w:t>1</w:t>
      </w:r>
      <w:r>
        <w:rPr>
          <w:rFonts w:hint="eastAsia" w:ascii="仿宋_GB2312" w:hAnsi="仿宋_GB2312" w:eastAsia="仿宋_GB2312" w:cs="宋体"/>
          <w:kern w:val="0"/>
          <w:sz w:val="28"/>
          <w:szCs w:val="28"/>
        </w:rPr>
        <w:t>篇被</w:t>
      </w:r>
      <w:r>
        <w:rPr>
          <w:rFonts w:ascii="仿宋_GB2312" w:hAnsi="仿宋_GB2312" w:eastAsia="仿宋_GB2312" w:cs="宋体"/>
          <w:kern w:val="0"/>
          <w:sz w:val="28"/>
          <w:szCs w:val="28"/>
        </w:rPr>
        <w:t>SCI</w:t>
      </w:r>
      <w:r>
        <w:rPr>
          <w:rFonts w:hint="eastAsia" w:ascii="仿宋_GB2312" w:hAnsi="仿宋_GB2312" w:eastAsia="仿宋_GB2312" w:cs="宋体"/>
          <w:kern w:val="0"/>
          <w:sz w:val="28"/>
          <w:szCs w:val="28"/>
        </w:rPr>
        <w:t>、</w:t>
      </w:r>
      <w:r>
        <w:rPr>
          <w:rFonts w:ascii="仿宋_GB2312" w:hAnsi="仿宋_GB2312" w:eastAsia="仿宋_GB2312" w:cs="宋体"/>
          <w:kern w:val="0"/>
          <w:sz w:val="28"/>
          <w:szCs w:val="28"/>
        </w:rPr>
        <w:t>EI</w:t>
      </w:r>
      <w:r>
        <w:rPr>
          <w:rFonts w:hint="eastAsia" w:ascii="仿宋_GB2312" w:hAnsi="仿宋_GB2312" w:eastAsia="仿宋_GB2312" w:cs="宋体"/>
          <w:kern w:val="0"/>
          <w:sz w:val="28"/>
          <w:szCs w:val="28"/>
        </w:rPr>
        <w:t>期刊或</w:t>
      </w:r>
      <w:r>
        <w:rPr>
          <w:rFonts w:ascii="仿宋_GB2312" w:hAnsi="仿宋_GB2312" w:eastAsia="仿宋_GB2312" w:cs="宋体"/>
          <w:kern w:val="0"/>
          <w:sz w:val="28"/>
          <w:szCs w:val="28"/>
        </w:rPr>
        <w:t>CSSCI</w:t>
      </w:r>
      <w:r>
        <w:rPr>
          <w:rFonts w:hint="eastAsia" w:ascii="仿宋_GB2312" w:hAnsi="仿宋_GB2312" w:eastAsia="仿宋_GB2312" w:cs="宋体"/>
          <w:kern w:val="0"/>
          <w:sz w:val="28"/>
          <w:szCs w:val="28"/>
        </w:rPr>
        <w:t>收录，其中石油和农学学科要求至少有</w:t>
      </w:r>
      <w:r>
        <w:rPr>
          <w:rFonts w:ascii="仿宋_GB2312" w:hAnsi="仿宋_GB2312" w:eastAsia="仿宋_GB2312" w:cs="宋体"/>
          <w:kern w:val="0"/>
          <w:sz w:val="28"/>
          <w:szCs w:val="28"/>
        </w:rPr>
        <w:t>2</w:t>
      </w:r>
      <w:r>
        <w:rPr>
          <w:rFonts w:hint="eastAsia" w:ascii="仿宋_GB2312" w:hAnsi="仿宋_GB2312" w:eastAsia="仿宋_GB2312" w:cs="宋体"/>
          <w:kern w:val="0"/>
          <w:sz w:val="28"/>
          <w:szCs w:val="28"/>
        </w:rPr>
        <w:t>篇被</w:t>
      </w:r>
      <w:r>
        <w:rPr>
          <w:rFonts w:ascii="仿宋_GB2312" w:hAnsi="仿宋_GB2312" w:eastAsia="仿宋_GB2312" w:cs="宋体"/>
          <w:kern w:val="0"/>
          <w:sz w:val="28"/>
          <w:szCs w:val="28"/>
        </w:rPr>
        <w:t>SCI</w:t>
      </w:r>
      <w:r>
        <w:rPr>
          <w:rFonts w:hint="eastAsia" w:ascii="仿宋_GB2312" w:hAnsi="仿宋_GB2312" w:eastAsia="仿宋_GB2312" w:cs="宋体"/>
          <w:kern w:val="0"/>
          <w:sz w:val="28"/>
          <w:szCs w:val="28"/>
        </w:rPr>
        <w:t>或</w:t>
      </w:r>
      <w:r>
        <w:rPr>
          <w:rFonts w:ascii="仿宋_GB2312" w:hAnsi="仿宋_GB2312" w:eastAsia="仿宋_GB2312" w:cs="宋体"/>
          <w:kern w:val="0"/>
          <w:sz w:val="28"/>
          <w:szCs w:val="28"/>
        </w:rPr>
        <w:t>EI</w:t>
      </w:r>
      <w:r>
        <w:rPr>
          <w:rFonts w:hint="eastAsia" w:ascii="仿宋_GB2312" w:hAnsi="仿宋_GB2312" w:eastAsia="仿宋_GB2312" w:cs="宋体"/>
          <w:kern w:val="0"/>
          <w:sz w:val="28"/>
          <w:szCs w:val="28"/>
        </w:rPr>
        <w:t>期刊收录。</w:t>
      </w:r>
    </w:p>
    <w:p>
      <w:pPr>
        <w:keepNext w:val="0"/>
        <w:keepLines w:val="0"/>
        <w:pageBreakBefore w:val="0"/>
        <w:widowControl/>
        <w:kinsoku/>
        <w:wordWrap/>
        <w:overflowPunct/>
        <w:topLinePunct w:val="0"/>
        <w:autoSpaceDE/>
        <w:autoSpaceDN/>
        <w:bidi w:val="0"/>
        <w:adjustRightInd/>
        <w:snapToGrid/>
        <w:spacing w:line="500" w:lineRule="exact"/>
        <w:ind w:firstLine="641"/>
        <w:textAlignment w:val="auto"/>
        <w:outlineLvl w:val="9"/>
        <w:rPr>
          <w:rFonts w:ascii="仿宋_GB2312" w:hAnsi="仿宋_GB2312" w:eastAsia="仿宋_GB2312" w:cs="宋体"/>
          <w:kern w:val="0"/>
          <w:sz w:val="28"/>
          <w:szCs w:val="28"/>
        </w:rPr>
      </w:pPr>
      <w:r>
        <w:rPr>
          <w:rFonts w:ascii="仿宋_GB2312" w:hAnsi="仿宋_GB2312" w:eastAsia="仿宋_GB2312" w:cs="宋体"/>
          <w:kern w:val="0"/>
          <w:sz w:val="28"/>
          <w:szCs w:val="28"/>
        </w:rPr>
        <w:t xml:space="preserve">4. </w:t>
      </w:r>
      <w:r>
        <w:rPr>
          <w:rFonts w:hint="eastAsia" w:ascii="仿宋_GB2312" w:hAnsi="仿宋_GB2312" w:eastAsia="仿宋_GB2312" w:cs="宋体"/>
          <w:kern w:val="0"/>
          <w:sz w:val="28"/>
          <w:szCs w:val="28"/>
        </w:rPr>
        <w:t>身心健康，思想素质好，团结协作，乐于奉献。</w:t>
      </w:r>
    </w:p>
    <w:p>
      <w:pPr>
        <w:keepNext w:val="0"/>
        <w:keepLines w:val="0"/>
        <w:pageBreakBefore w:val="0"/>
        <w:widowControl/>
        <w:kinsoku/>
        <w:wordWrap/>
        <w:overflowPunct/>
        <w:topLinePunct w:val="0"/>
        <w:autoSpaceDE/>
        <w:autoSpaceDN/>
        <w:bidi w:val="0"/>
        <w:adjustRightInd/>
        <w:snapToGrid/>
        <w:spacing w:line="500" w:lineRule="exact"/>
        <w:ind w:firstLine="641"/>
        <w:textAlignment w:val="auto"/>
        <w:outlineLvl w:val="9"/>
        <w:rPr>
          <w:rFonts w:ascii="仿宋_GB2312" w:hAnsi="仿宋_GB2312" w:eastAsia="仿宋_GB2312" w:cs="宋体"/>
          <w:kern w:val="0"/>
          <w:sz w:val="28"/>
          <w:szCs w:val="28"/>
        </w:rPr>
      </w:pPr>
      <w:r>
        <w:rPr>
          <w:rFonts w:ascii="仿宋_GB2312" w:hAnsi="仿宋_GB2312" w:eastAsia="仿宋_GB2312" w:cs="宋体"/>
          <w:kern w:val="0"/>
          <w:sz w:val="28"/>
          <w:szCs w:val="28"/>
        </w:rPr>
        <w:t>5.</w:t>
      </w:r>
      <w:r>
        <w:rPr>
          <w:rFonts w:hint="eastAsia" w:ascii="仿宋_GB2312" w:hAnsi="仿宋_GB2312" w:eastAsia="仿宋_GB2312" w:cs="宋体"/>
          <w:kern w:val="0"/>
          <w:sz w:val="28"/>
          <w:szCs w:val="28"/>
        </w:rPr>
        <w:t>具有履行高校教学科研工作的能力，符合我校学科发展需要。</w:t>
      </w:r>
    </w:p>
    <w:p>
      <w:pPr>
        <w:keepNext w:val="0"/>
        <w:keepLines w:val="0"/>
        <w:pageBreakBefore w:val="0"/>
        <w:widowControl/>
        <w:kinsoku/>
        <w:wordWrap/>
        <w:overflowPunct/>
        <w:topLinePunct w:val="0"/>
        <w:autoSpaceDE/>
        <w:autoSpaceDN/>
        <w:bidi w:val="0"/>
        <w:adjustRightInd/>
        <w:snapToGrid/>
        <w:spacing w:line="500" w:lineRule="exact"/>
        <w:ind w:right="-57" w:firstLine="640"/>
        <w:textAlignment w:val="auto"/>
        <w:outlineLvl w:val="9"/>
        <w:rPr>
          <w:rFonts w:ascii="楷体_GB2312" w:hAnsi="楷体_GB2312" w:eastAsia="楷体_GB2312" w:cs="宋体"/>
          <w:kern w:val="0"/>
          <w:sz w:val="28"/>
          <w:szCs w:val="28"/>
        </w:rPr>
      </w:pPr>
      <w:r>
        <w:rPr>
          <w:rFonts w:hint="eastAsia" w:ascii="楷体_GB2312" w:hAnsi="楷体_GB2312" w:eastAsia="楷体_GB2312" w:cs="宋体"/>
          <w:kern w:val="0"/>
          <w:sz w:val="28"/>
          <w:szCs w:val="28"/>
        </w:rPr>
        <w:t>（二）根据博士研究生学术水平，分为</w:t>
      </w:r>
      <w:r>
        <w:rPr>
          <w:rFonts w:ascii="楷体_GB2312" w:hAnsi="楷体_GB2312" w:eastAsia="楷体_GB2312" w:cs="宋体"/>
          <w:kern w:val="0"/>
          <w:sz w:val="28"/>
          <w:szCs w:val="28"/>
        </w:rPr>
        <w:t>A</w:t>
      </w:r>
      <w:r>
        <w:rPr>
          <w:rFonts w:hint="eastAsia" w:ascii="楷体_GB2312" w:hAnsi="楷体_GB2312" w:eastAsia="楷体_GB2312" w:cs="宋体"/>
          <w:kern w:val="0"/>
          <w:sz w:val="28"/>
          <w:szCs w:val="28"/>
        </w:rPr>
        <w:t>、</w:t>
      </w:r>
      <w:r>
        <w:rPr>
          <w:rFonts w:ascii="楷体_GB2312" w:hAnsi="楷体_GB2312" w:eastAsia="楷体_GB2312" w:cs="宋体"/>
          <w:kern w:val="0"/>
          <w:sz w:val="28"/>
          <w:szCs w:val="28"/>
        </w:rPr>
        <w:t>B</w:t>
      </w:r>
      <w:r>
        <w:rPr>
          <w:rFonts w:hint="eastAsia" w:ascii="楷体_GB2312" w:hAnsi="楷体_GB2312" w:eastAsia="楷体_GB2312" w:cs="宋体"/>
          <w:kern w:val="0"/>
          <w:sz w:val="28"/>
          <w:szCs w:val="28"/>
        </w:rPr>
        <w:t>、</w:t>
      </w:r>
      <w:r>
        <w:rPr>
          <w:rFonts w:ascii="楷体_GB2312" w:hAnsi="楷体_GB2312" w:eastAsia="楷体_GB2312" w:cs="宋体"/>
          <w:kern w:val="0"/>
          <w:sz w:val="28"/>
          <w:szCs w:val="28"/>
        </w:rPr>
        <w:t>C</w:t>
      </w:r>
      <w:r>
        <w:rPr>
          <w:rFonts w:hint="eastAsia" w:ascii="楷体_GB2312" w:hAnsi="楷体_GB2312" w:eastAsia="楷体_GB2312" w:cs="宋体"/>
          <w:kern w:val="0"/>
          <w:sz w:val="28"/>
          <w:szCs w:val="28"/>
        </w:rPr>
        <w:t>三档。</w:t>
      </w:r>
    </w:p>
    <w:tbl>
      <w:tblPr>
        <w:tblStyle w:val="6"/>
        <w:tblW w:w="903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53"/>
        <w:gridCol w:w="2037"/>
        <w:gridCol w:w="2935"/>
        <w:gridCol w:w="320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853" w:type="dxa"/>
            <w:tcBorders>
              <w:top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黑体" w:hAnsi="黑体" w:eastAsia="黑体" w:cs="宋体"/>
                <w:kern w:val="0"/>
                <w:sz w:val="24"/>
                <w:szCs w:val="24"/>
              </w:rPr>
            </w:pPr>
            <w:r>
              <w:rPr>
                <w:rFonts w:hint="eastAsia" w:ascii="黑体" w:hAnsi="黑体" w:eastAsia="黑体" w:cs="宋体"/>
                <w:bCs/>
                <w:kern w:val="0"/>
                <w:sz w:val="24"/>
                <w:szCs w:val="24"/>
              </w:rPr>
              <w:t>学术水平分档</w:t>
            </w:r>
            <w:r>
              <w:rPr>
                <w:rFonts w:ascii="黑体" w:hAnsi="黑体" w:eastAsia="黑体" w:cs="宋体"/>
                <w:kern w:val="0"/>
                <w:sz w:val="24"/>
                <w:szCs w:val="24"/>
              </w:rPr>
              <w:t xml:space="preserve"> </w:t>
            </w:r>
          </w:p>
        </w:tc>
        <w:tc>
          <w:tcPr>
            <w:tcW w:w="2037"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黑体" w:hAnsi="黑体" w:eastAsia="黑体" w:cs="宋体"/>
                <w:kern w:val="0"/>
                <w:sz w:val="24"/>
                <w:szCs w:val="24"/>
              </w:rPr>
            </w:pPr>
            <w:r>
              <w:rPr>
                <w:rFonts w:hint="eastAsia" w:ascii="黑体" w:hAnsi="黑体" w:eastAsia="黑体" w:cs="宋体"/>
                <w:bCs/>
                <w:kern w:val="0"/>
                <w:sz w:val="24"/>
                <w:szCs w:val="24"/>
              </w:rPr>
              <w:t>石油、农学类</w:t>
            </w:r>
            <w:r>
              <w:rPr>
                <w:rFonts w:ascii="黑体" w:hAnsi="黑体" w:eastAsia="黑体" w:cs="宋体"/>
                <w:kern w:val="0"/>
                <w:sz w:val="24"/>
                <w:szCs w:val="24"/>
              </w:rPr>
              <w:t xml:space="preserve"> </w:t>
            </w:r>
          </w:p>
        </w:tc>
        <w:tc>
          <w:tcPr>
            <w:tcW w:w="293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黑体" w:hAnsi="黑体" w:eastAsia="黑体" w:cs="宋体"/>
                <w:kern w:val="0"/>
                <w:sz w:val="24"/>
                <w:szCs w:val="24"/>
              </w:rPr>
            </w:pPr>
            <w:r>
              <w:rPr>
                <w:rFonts w:hint="eastAsia" w:ascii="黑体" w:hAnsi="黑体" w:eastAsia="黑体" w:cs="宋体"/>
                <w:bCs/>
                <w:kern w:val="0"/>
                <w:sz w:val="24"/>
                <w:szCs w:val="24"/>
              </w:rPr>
              <w:t>其他类</w:t>
            </w:r>
            <w:r>
              <w:rPr>
                <w:rFonts w:ascii="黑体" w:hAnsi="黑体" w:eastAsia="黑体" w:cs="宋体"/>
                <w:kern w:val="0"/>
                <w:sz w:val="24"/>
                <w:szCs w:val="24"/>
              </w:rPr>
              <w:t xml:space="preserve"> </w:t>
            </w:r>
          </w:p>
        </w:tc>
        <w:tc>
          <w:tcPr>
            <w:tcW w:w="3205" w:type="dxa"/>
            <w:tcBorders>
              <w:top w:val="outset" w:color="auto" w:sz="6" w:space="0"/>
              <w:left w:val="outset" w:color="auto" w:sz="6" w:space="0"/>
              <w:bottom w:val="outset" w:color="auto" w:sz="6" w:space="0"/>
            </w:tcBorders>
            <w:vAlign w:val="center"/>
          </w:tcPr>
          <w:p>
            <w:pPr>
              <w:widowControl/>
              <w:spacing w:before="100" w:beforeAutospacing="1" w:after="100" w:afterAutospacing="1"/>
              <w:jc w:val="center"/>
              <w:rPr>
                <w:rFonts w:ascii="黑体" w:hAnsi="黑体" w:eastAsia="黑体" w:cs="宋体"/>
                <w:kern w:val="0"/>
                <w:sz w:val="24"/>
                <w:szCs w:val="24"/>
              </w:rPr>
            </w:pPr>
            <w:r>
              <w:rPr>
                <w:rFonts w:hint="eastAsia" w:ascii="黑体" w:hAnsi="黑体" w:eastAsia="黑体" w:cs="宋体"/>
                <w:bCs/>
                <w:kern w:val="0"/>
                <w:sz w:val="24"/>
                <w:szCs w:val="24"/>
              </w:rPr>
              <w:t>人文社科类</w:t>
            </w:r>
            <w:r>
              <w:rPr>
                <w:rFonts w:ascii="黑体" w:hAnsi="黑体" w:eastAsia="黑体" w:cs="宋体"/>
                <w:kern w:val="0"/>
                <w:sz w:val="24"/>
                <w:szCs w:val="24"/>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192" w:hRule="atLeast"/>
        </w:trPr>
        <w:tc>
          <w:tcPr>
            <w:tcW w:w="853" w:type="dxa"/>
            <w:tcBorders>
              <w:top w:val="outset" w:color="auto" w:sz="6" w:space="0"/>
              <w:bottom w:val="outset" w:color="auto" w:sz="6" w:space="0"/>
              <w:right w:val="outset" w:color="auto" w:sz="6" w:space="0"/>
            </w:tcBorders>
            <w:vAlign w:val="center"/>
          </w:tcPr>
          <w:p>
            <w:pPr>
              <w:widowControl/>
              <w:spacing w:line="275" w:lineRule="atLeast"/>
              <w:jc w:val="center"/>
              <w:rPr>
                <w:rFonts w:hint="eastAsia"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A档</w:t>
            </w:r>
          </w:p>
        </w:tc>
        <w:tc>
          <w:tcPr>
            <w:tcW w:w="2037" w:type="dxa"/>
            <w:tcBorders>
              <w:top w:val="outset" w:color="auto" w:sz="6" w:space="0"/>
              <w:left w:val="outset" w:color="auto" w:sz="6" w:space="0"/>
              <w:bottom w:val="outset" w:color="auto" w:sz="6" w:space="0"/>
              <w:right w:val="outset" w:color="auto" w:sz="6" w:space="0"/>
            </w:tcBorders>
          </w:tcPr>
          <w:p>
            <w:pPr>
              <w:widowControl/>
              <w:spacing w:line="275" w:lineRule="atLeast"/>
              <w:jc w:val="left"/>
              <w:rPr>
                <w:rFonts w:hint="eastAsia"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在SCI一区学术期刊发表论文3篇；</w:t>
            </w:r>
          </w:p>
          <w:p>
            <w:pPr>
              <w:widowControl/>
              <w:spacing w:line="275" w:lineRule="atLeast"/>
              <w:jc w:val="left"/>
              <w:rPr>
                <w:rFonts w:hint="eastAsia"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或在SCI二区学术期刊发表论文4篇；</w:t>
            </w:r>
          </w:p>
          <w:p>
            <w:pPr>
              <w:widowControl/>
              <w:spacing w:line="275" w:lineRule="atLeast"/>
              <w:jc w:val="left"/>
              <w:rPr>
                <w:rFonts w:hint="eastAsia"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 xml:space="preserve">或在SCI一区学术期刊发表论文2篇,且SCI二区学术期刊发表论文3篇。 </w:t>
            </w:r>
          </w:p>
        </w:tc>
        <w:tc>
          <w:tcPr>
            <w:tcW w:w="2935" w:type="dxa"/>
            <w:tcBorders>
              <w:top w:val="outset" w:color="auto" w:sz="6" w:space="0"/>
              <w:left w:val="outset" w:color="auto" w:sz="6" w:space="0"/>
              <w:bottom w:val="outset" w:color="auto" w:sz="6" w:space="0"/>
              <w:right w:val="outset" w:color="auto" w:sz="6" w:space="0"/>
            </w:tcBorders>
          </w:tcPr>
          <w:p>
            <w:pPr>
              <w:widowControl/>
              <w:spacing w:line="275" w:lineRule="atLeast"/>
              <w:jc w:val="left"/>
              <w:rPr>
                <w:rFonts w:hint="eastAsia"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在SCI一区学术期刊发表论文2篇；</w:t>
            </w:r>
          </w:p>
          <w:p>
            <w:pPr>
              <w:widowControl/>
              <w:spacing w:line="275" w:lineRule="atLeast"/>
              <w:jc w:val="left"/>
              <w:rPr>
                <w:rFonts w:hint="eastAsia"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或在SCI二区及以上学术期刊发表论文3篇；</w:t>
            </w:r>
          </w:p>
          <w:p>
            <w:pPr>
              <w:widowControl/>
              <w:spacing w:line="275" w:lineRule="atLeast"/>
              <w:jc w:val="left"/>
              <w:rPr>
                <w:rFonts w:hint="eastAsia"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 xml:space="preserve">或在SCI、EI收录期刊论文上发表学术论文6篇，其中SCI三区以上学术期刊发表论文4篇。 </w:t>
            </w:r>
          </w:p>
        </w:tc>
        <w:tc>
          <w:tcPr>
            <w:tcW w:w="3205" w:type="dxa"/>
            <w:tcBorders>
              <w:top w:val="outset" w:color="auto" w:sz="6" w:space="0"/>
              <w:left w:val="outset" w:color="auto" w:sz="6" w:space="0"/>
              <w:bottom w:val="outset" w:color="auto" w:sz="6" w:space="0"/>
            </w:tcBorders>
          </w:tcPr>
          <w:p>
            <w:pPr>
              <w:widowControl/>
              <w:spacing w:line="275" w:lineRule="atLeast"/>
              <w:jc w:val="left"/>
              <w:rPr>
                <w:rFonts w:hint="eastAsia"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 xml:space="preserve">所发表论文被《中国社会科学文摘》全文转载1篇；在SSCI、A&amp;HCI、SCI收录的学术期刊上发表论文2篇；或在SSCI、A&amp;HCI、SCI收录的学术期刊上发表论文1篇，且在CSSCI期刊（不含扩展版）或EI源刊上发表论文3篇；或在CSSCI期刊（不含扩展版）或EI源刊上发表论文6篇。 </w:t>
            </w:r>
          </w:p>
          <w:p>
            <w:pPr>
              <w:widowControl/>
              <w:spacing w:line="275" w:lineRule="atLeast"/>
              <w:jc w:val="left"/>
              <w:rPr>
                <w:rFonts w:hint="eastAsia" w:ascii="仿宋_GB2312" w:hAnsi="Arial" w:eastAsia="仿宋_GB2312" w:cs="Arial"/>
                <w:color w:val="000000"/>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853" w:type="dxa"/>
            <w:tcBorders>
              <w:top w:val="outset" w:color="auto" w:sz="6" w:space="0"/>
              <w:bottom w:val="outset" w:color="auto" w:sz="6" w:space="0"/>
              <w:right w:val="outset" w:color="auto" w:sz="6" w:space="0"/>
            </w:tcBorders>
            <w:vAlign w:val="center"/>
          </w:tcPr>
          <w:p>
            <w:pPr>
              <w:widowControl/>
              <w:spacing w:line="275" w:lineRule="atLeast"/>
              <w:jc w:val="center"/>
              <w:rPr>
                <w:rFonts w:hint="eastAsia"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B档</w:t>
            </w:r>
          </w:p>
        </w:tc>
        <w:tc>
          <w:tcPr>
            <w:tcW w:w="2037" w:type="dxa"/>
            <w:tcBorders>
              <w:top w:val="outset" w:color="auto" w:sz="6" w:space="0"/>
              <w:left w:val="outset" w:color="auto" w:sz="6" w:space="0"/>
              <w:bottom w:val="outset" w:color="auto" w:sz="6" w:space="0"/>
              <w:right w:val="outset" w:color="auto" w:sz="6" w:space="0"/>
            </w:tcBorders>
          </w:tcPr>
          <w:p>
            <w:pPr>
              <w:widowControl/>
              <w:spacing w:line="275" w:lineRule="atLeast"/>
              <w:jc w:val="left"/>
              <w:rPr>
                <w:rFonts w:hint="eastAsia"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在SCI一区学术期刊发表论文1篇；</w:t>
            </w:r>
          </w:p>
          <w:p>
            <w:pPr>
              <w:widowControl/>
              <w:spacing w:line="275" w:lineRule="atLeast"/>
              <w:jc w:val="left"/>
              <w:rPr>
                <w:rFonts w:hint="eastAsia"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 xml:space="preserve">或在SCI二区及以上学术期刊发表论文2篇 </w:t>
            </w:r>
          </w:p>
        </w:tc>
        <w:tc>
          <w:tcPr>
            <w:tcW w:w="2935" w:type="dxa"/>
            <w:tcBorders>
              <w:top w:val="outset" w:color="auto" w:sz="6" w:space="0"/>
              <w:left w:val="outset" w:color="auto" w:sz="6" w:space="0"/>
              <w:bottom w:val="outset" w:color="auto" w:sz="6" w:space="0"/>
              <w:right w:val="outset" w:color="auto" w:sz="6" w:space="0"/>
            </w:tcBorders>
          </w:tcPr>
          <w:p>
            <w:pPr>
              <w:widowControl/>
              <w:spacing w:line="275" w:lineRule="atLeast"/>
              <w:jc w:val="left"/>
              <w:rPr>
                <w:rFonts w:hint="eastAsia"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在SCI二区学术期刊发表论文1篇；</w:t>
            </w:r>
          </w:p>
          <w:p>
            <w:pPr>
              <w:widowControl/>
              <w:spacing w:line="275" w:lineRule="atLeast"/>
              <w:jc w:val="left"/>
              <w:rPr>
                <w:rFonts w:hint="eastAsia"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或SCI三区学术期刊发表论文2 篇；</w:t>
            </w:r>
          </w:p>
          <w:p>
            <w:pPr>
              <w:widowControl/>
              <w:spacing w:line="275" w:lineRule="atLeast"/>
              <w:jc w:val="left"/>
              <w:rPr>
                <w:rFonts w:hint="eastAsia"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 xml:space="preserve">或在SCI、EI收录期刊论文3篇，其中SCI三区以上学术期刊发表论文1篇。 </w:t>
            </w:r>
          </w:p>
          <w:p>
            <w:pPr>
              <w:widowControl/>
              <w:spacing w:line="275" w:lineRule="atLeast"/>
              <w:jc w:val="left"/>
              <w:rPr>
                <w:rFonts w:hint="eastAsia" w:ascii="仿宋_GB2312" w:hAnsi="Arial" w:eastAsia="仿宋_GB2312" w:cs="Arial"/>
                <w:color w:val="000000"/>
                <w:kern w:val="0"/>
                <w:sz w:val="24"/>
                <w:szCs w:val="24"/>
              </w:rPr>
            </w:pPr>
          </w:p>
        </w:tc>
        <w:tc>
          <w:tcPr>
            <w:tcW w:w="3205" w:type="dxa"/>
            <w:tcBorders>
              <w:top w:val="outset" w:color="auto" w:sz="6" w:space="0"/>
              <w:left w:val="outset" w:color="auto" w:sz="6" w:space="0"/>
              <w:bottom w:val="outset" w:color="auto" w:sz="6" w:space="0"/>
            </w:tcBorders>
          </w:tcPr>
          <w:p>
            <w:pPr>
              <w:widowControl/>
              <w:spacing w:line="275" w:lineRule="atLeast"/>
              <w:jc w:val="left"/>
              <w:rPr>
                <w:rFonts w:hint="eastAsia"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在SSCI、A&amp;HCI、SCI收录的学术期刊上发表论文1篇；</w:t>
            </w:r>
          </w:p>
          <w:p>
            <w:pPr>
              <w:widowControl/>
              <w:spacing w:line="275" w:lineRule="atLeast"/>
              <w:jc w:val="left"/>
              <w:rPr>
                <w:rFonts w:hint="eastAsia"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 xml:space="preserve">或在CSSCI期刊（不含扩展版）或EI源刊发表论文共3篇。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853" w:type="dxa"/>
            <w:tcBorders>
              <w:top w:val="outset" w:color="auto" w:sz="6" w:space="0"/>
              <w:bottom w:val="outset" w:color="auto" w:sz="6" w:space="0"/>
              <w:right w:val="outset" w:color="auto" w:sz="6" w:space="0"/>
            </w:tcBorders>
            <w:vAlign w:val="center"/>
          </w:tcPr>
          <w:p>
            <w:pPr>
              <w:widowControl/>
              <w:spacing w:line="275" w:lineRule="atLeast"/>
              <w:jc w:val="center"/>
              <w:rPr>
                <w:rFonts w:hint="eastAsia"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C档</w:t>
            </w:r>
          </w:p>
        </w:tc>
        <w:tc>
          <w:tcPr>
            <w:tcW w:w="2037" w:type="dxa"/>
            <w:tcBorders>
              <w:top w:val="outset" w:color="auto" w:sz="6" w:space="0"/>
              <w:left w:val="outset" w:color="auto" w:sz="6" w:space="0"/>
              <w:bottom w:val="outset" w:color="auto" w:sz="6" w:space="0"/>
              <w:right w:val="outset" w:color="auto" w:sz="6" w:space="0"/>
            </w:tcBorders>
          </w:tcPr>
          <w:p>
            <w:pPr>
              <w:widowControl/>
              <w:spacing w:line="275" w:lineRule="atLeast"/>
              <w:jc w:val="left"/>
              <w:rPr>
                <w:rFonts w:hint="eastAsia"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在SCI、EI期刊上发表论文2篇；或在SCI三区及以上学术期刊上发表论文1篇</w:t>
            </w:r>
          </w:p>
          <w:p>
            <w:pPr>
              <w:widowControl/>
              <w:spacing w:line="275" w:lineRule="atLeast"/>
              <w:jc w:val="left"/>
              <w:rPr>
                <w:rFonts w:hint="eastAsia" w:ascii="仿宋_GB2312" w:hAnsi="Arial" w:eastAsia="仿宋_GB2312" w:cs="Arial"/>
                <w:color w:val="000000"/>
                <w:kern w:val="0"/>
                <w:sz w:val="24"/>
                <w:szCs w:val="24"/>
              </w:rPr>
            </w:pPr>
          </w:p>
        </w:tc>
        <w:tc>
          <w:tcPr>
            <w:tcW w:w="2935" w:type="dxa"/>
            <w:tcBorders>
              <w:top w:val="outset" w:color="auto" w:sz="6" w:space="0"/>
              <w:left w:val="outset" w:color="auto" w:sz="6" w:space="0"/>
              <w:bottom w:val="outset" w:color="auto" w:sz="6" w:space="0"/>
              <w:right w:val="outset" w:color="auto" w:sz="6" w:space="0"/>
            </w:tcBorders>
          </w:tcPr>
          <w:p>
            <w:pPr>
              <w:widowControl/>
              <w:spacing w:line="275" w:lineRule="atLeast"/>
              <w:jc w:val="left"/>
              <w:rPr>
                <w:rFonts w:hint="eastAsia"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 xml:space="preserve">在SCI、EI收录期刊发表论文 1篇。 </w:t>
            </w:r>
          </w:p>
        </w:tc>
        <w:tc>
          <w:tcPr>
            <w:tcW w:w="3205" w:type="dxa"/>
            <w:tcBorders>
              <w:top w:val="outset" w:color="auto" w:sz="6" w:space="0"/>
              <w:left w:val="outset" w:color="auto" w:sz="6" w:space="0"/>
              <w:bottom w:val="outset" w:color="auto" w:sz="6" w:space="0"/>
            </w:tcBorders>
          </w:tcPr>
          <w:p>
            <w:pPr>
              <w:widowControl/>
              <w:spacing w:line="275" w:lineRule="atLeast"/>
              <w:jc w:val="left"/>
              <w:rPr>
                <w:rFonts w:hint="eastAsia" w:ascii="仿宋_GB2312" w:hAnsi="Arial" w:eastAsia="仿宋_GB2312" w:cs="Arial"/>
                <w:color w:val="000000"/>
                <w:kern w:val="0"/>
                <w:sz w:val="24"/>
                <w:szCs w:val="24"/>
              </w:rPr>
            </w:pPr>
            <w:r>
              <w:rPr>
                <w:rFonts w:hint="eastAsia" w:ascii="仿宋_GB2312" w:hAnsi="Arial" w:eastAsia="仿宋_GB2312" w:cs="Arial"/>
                <w:color w:val="000000"/>
                <w:kern w:val="0"/>
                <w:sz w:val="24"/>
                <w:szCs w:val="24"/>
              </w:rPr>
              <w:t xml:space="preserve">在CSSCI期刊（不含扩展版）或EI源刊上发表论文1篇。 </w:t>
            </w:r>
          </w:p>
        </w:tc>
      </w:tr>
    </w:tbl>
    <w:p>
      <w:pPr>
        <w:widowControl/>
        <w:ind w:right="-57" w:firstLine="560" w:firstLineChars="200"/>
        <w:jc w:val="left"/>
        <w:rPr>
          <w:rFonts w:ascii="仿宋_GB2312" w:hAnsi="楷体_GB2312" w:eastAsia="仿宋_GB2312" w:cs="宋体"/>
          <w:kern w:val="0"/>
          <w:sz w:val="28"/>
          <w:szCs w:val="28"/>
        </w:rPr>
      </w:pPr>
    </w:p>
    <w:p>
      <w:pPr>
        <w:widowControl/>
        <w:ind w:right="-57" w:firstLine="560" w:firstLineChars="200"/>
        <w:jc w:val="left"/>
        <w:rPr>
          <w:rFonts w:ascii="仿宋_GB2312" w:hAnsi="楷体_GB2312" w:eastAsia="仿宋_GB2312" w:cs="宋体"/>
          <w:kern w:val="0"/>
          <w:sz w:val="28"/>
          <w:szCs w:val="28"/>
        </w:rPr>
      </w:pPr>
    </w:p>
    <w:p>
      <w:pPr>
        <w:widowControl/>
        <w:ind w:right="-57" w:firstLine="560" w:firstLineChars="200"/>
        <w:jc w:val="left"/>
        <w:rPr>
          <w:rFonts w:ascii="楷体_GB2312" w:hAnsi="楷体_GB2312" w:eastAsia="楷体_GB2312" w:cs="宋体"/>
          <w:kern w:val="0"/>
          <w:sz w:val="28"/>
          <w:szCs w:val="28"/>
        </w:rPr>
      </w:pPr>
      <w:r>
        <w:rPr>
          <w:rFonts w:hint="eastAsia" w:ascii="楷体_GB2312" w:hAnsi="楷体_GB2312" w:eastAsia="楷体_GB2312" w:cs="宋体"/>
          <w:kern w:val="0"/>
          <w:sz w:val="28"/>
          <w:szCs w:val="28"/>
        </w:rPr>
        <w:t>（三）说明</w:t>
      </w:r>
    </w:p>
    <w:p>
      <w:pPr>
        <w:widowControl/>
        <w:ind w:right="-57" w:firstLine="560" w:firstLineChars="200"/>
        <w:jc w:val="left"/>
        <w:rPr>
          <w:rFonts w:ascii="仿宋_GB2312" w:hAnsi="楷体_GB2312" w:eastAsia="仿宋_GB2312" w:cs="宋体"/>
          <w:kern w:val="0"/>
          <w:sz w:val="28"/>
          <w:szCs w:val="28"/>
        </w:rPr>
      </w:pPr>
      <w:r>
        <w:rPr>
          <w:rFonts w:ascii="仿宋_GB2312" w:hAnsi="楷体_GB2312" w:eastAsia="仿宋_GB2312" w:cs="宋体"/>
          <w:kern w:val="0"/>
          <w:sz w:val="28"/>
          <w:szCs w:val="28"/>
        </w:rPr>
        <w:t>1.</w:t>
      </w:r>
      <w:r>
        <w:rPr>
          <w:rFonts w:hint="eastAsia" w:ascii="仿宋_GB2312" w:hAnsi="楷体_GB2312" w:eastAsia="仿宋_GB2312" w:cs="宋体"/>
          <w:kern w:val="0"/>
          <w:sz w:val="28"/>
          <w:szCs w:val="28"/>
        </w:rPr>
        <w:t>上述各类博士的论文条件中，要求论文为独著或第一作者或通讯作者。</w:t>
      </w:r>
      <w:r>
        <w:rPr>
          <w:rFonts w:ascii="仿宋_GB2312" w:hAnsi="楷体_GB2312" w:eastAsia="仿宋_GB2312" w:cs="宋体"/>
          <w:kern w:val="0"/>
          <w:sz w:val="28"/>
          <w:szCs w:val="28"/>
        </w:rPr>
        <w:t>SCI</w:t>
      </w:r>
      <w:r>
        <w:rPr>
          <w:rFonts w:hint="eastAsia" w:ascii="仿宋_GB2312" w:hAnsi="楷体_GB2312" w:eastAsia="仿宋_GB2312" w:cs="宋体"/>
          <w:kern w:val="0"/>
          <w:sz w:val="28"/>
          <w:szCs w:val="28"/>
        </w:rPr>
        <w:t>分区按中科院最新</w:t>
      </w:r>
      <w:r>
        <w:rPr>
          <w:rFonts w:ascii="仿宋_GB2312" w:hAnsi="楷体_GB2312" w:eastAsia="仿宋_GB2312" w:cs="宋体"/>
          <w:kern w:val="0"/>
          <w:sz w:val="28"/>
          <w:szCs w:val="28"/>
        </w:rPr>
        <w:t>JCR</w:t>
      </w:r>
      <w:r>
        <w:rPr>
          <w:rFonts w:hint="eastAsia" w:ascii="仿宋_GB2312" w:hAnsi="楷体_GB2312" w:eastAsia="仿宋_GB2312" w:cs="宋体"/>
          <w:kern w:val="0"/>
          <w:sz w:val="28"/>
          <w:szCs w:val="28"/>
        </w:rPr>
        <w:t>小类标准认定。主持或作为主要参加人（导师排名第一，本人排名第二）承担国家级科研项目的，论文要求可适当放宽。</w:t>
      </w:r>
    </w:p>
    <w:p>
      <w:pPr>
        <w:widowControl/>
        <w:ind w:right="-57" w:firstLine="560" w:firstLineChars="200"/>
        <w:jc w:val="left"/>
        <w:rPr>
          <w:rFonts w:ascii="仿宋_GB2312" w:hAnsi="楷体_GB2312" w:eastAsia="仿宋_GB2312" w:cs="宋体"/>
          <w:kern w:val="0"/>
          <w:sz w:val="28"/>
          <w:szCs w:val="28"/>
        </w:rPr>
      </w:pPr>
      <w:r>
        <w:rPr>
          <w:rFonts w:ascii="仿宋_GB2312" w:hAnsi="楷体_GB2312" w:eastAsia="仿宋_GB2312" w:cs="宋体"/>
          <w:kern w:val="0"/>
          <w:sz w:val="28"/>
          <w:szCs w:val="28"/>
        </w:rPr>
        <w:t>2.</w:t>
      </w:r>
      <w:r>
        <w:rPr>
          <w:rFonts w:hint="eastAsia" w:ascii="仿宋_GB2312" w:hAnsi="楷体_GB2312" w:eastAsia="仿宋_GB2312" w:cs="宋体"/>
          <w:kern w:val="0"/>
          <w:sz w:val="28"/>
          <w:szCs w:val="28"/>
        </w:rPr>
        <w:t>石油、农学学科博士引进以省级及以上人才工程项目为主要渠道。个别急缺方向（见附件</w:t>
      </w:r>
      <w:r>
        <w:rPr>
          <w:rFonts w:ascii="仿宋_GB2312" w:hAnsi="楷体_GB2312" w:eastAsia="仿宋_GB2312" w:cs="宋体"/>
          <w:kern w:val="0"/>
          <w:sz w:val="28"/>
          <w:szCs w:val="28"/>
        </w:rPr>
        <w:t>1</w:t>
      </w:r>
      <w:r>
        <w:rPr>
          <w:rFonts w:hint="eastAsia" w:ascii="仿宋_GB2312" w:hAnsi="楷体_GB2312" w:eastAsia="仿宋_GB2312" w:cs="宋体"/>
          <w:kern w:val="0"/>
          <w:sz w:val="28"/>
          <w:szCs w:val="28"/>
        </w:rPr>
        <w:t>）可按上述条件招聘。</w:t>
      </w:r>
    </w:p>
    <w:p>
      <w:pPr>
        <w:widowControl/>
        <w:ind w:right="-57" w:firstLine="560" w:firstLineChars="200"/>
        <w:jc w:val="left"/>
        <w:rPr>
          <w:rFonts w:ascii="仿宋_GB2312" w:hAnsi="楷体_GB2312" w:eastAsia="仿宋_GB2312" w:cs="宋体"/>
          <w:kern w:val="0"/>
          <w:sz w:val="28"/>
          <w:szCs w:val="28"/>
        </w:rPr>
      </w:pPr>
      <w:r>
        <w:rPr>
          <w:rFonts w:ascii="仿宋_GB2312" w:hAnsi="楷体_GB2312" w:eastAsia="仿宋_GB2312" w:cs="宋体"/>
          <w:kern w:val="0"/>
          <w:sz w:val="28"/>
          <w:szCs w:val="28"/>
        </w:rPr>
        <w:t>3.A</w:t>
      </w:r>
      <w:r>
        <w:rPr>
          <w:rFonts w:hint="eastAsia" w:ascii="仿宋_GB2312" w:hAnsi="楷体_GB2312" w:eastAsia="仿宋_GB2312" w:cs="宋体"/>
          <w:kern w:val="0"/>
          <w:sz w:val="28"/>
          <w:szCs w:val="28"/>
        </w:rPr>
        <w:t>档、</w:t>
      </w:r>
      <w:r>
        <w:rPr>
          <w:rFonts w:ascii="仿宋_GB2312" w:hAnsi="楷体_GB2312" w:eastAsia="仿宋_GB2312" w:cs="宋体"/>
          <w:kern w:val="0"/>
          <w:sz w:val="28"/>
          <w:szCs w:val="28"/>
        </w:rPr>
        <w:t>B</w:t>
      </w:r>
      <w:r>
        <w:rPr>
          <w:rFonts w:hint="eastAsia" w:ascii="仿宋_GB2312" w:hAnsi="楷体_GB2312" w:eastAsia="仿宋_GB2312" w:cs="宋体"/>
          <w:kern w:val="0"/>
          <w:sz w:val="28"/>
          <w:szCs w:val="28"/>
        </w:rPr>
        <w:t>档博士的第一学历可放宽。</w:t>
      </w:r>
    </w:p>
    <w:p>
      <w:pPr>
        <w:widowControl/>
        <w:ind w:right="-57" w:firstLine="560" w:firstLineChars="200"/>
        <w:jc w:val="left"/>
        <w:rPr>
          <w:rFonts w:ascii="仿宋_GB2312" w:hAnsi="楷体_GB2312" w:eastAsia="仿宋_GB2312" w:cs="宋体"/>
          <w:kern w:val="0"/>
          <w:sz w:val="28"/>
          <w:szCs w:val="28"/>
        </w:rPr>
      </w:pPr>
      <w:r>
        <w:rPr>
          <w:rFonts w:ascii="仿宋_GB2312" w:hAnsi="楷体_GB2312" w:eastAsia="仿宋_GB2312" w:cs="宋体"/>
          <w:kern w:val="0"/>
          <w:sz w:val="28"/>
          <w:szCs w:val="28"/>
        </w:rPr>
        <w:t>4.</w:t>
      </w:r>
      <w:r>
        <w:rPr>
          <w:rFonts w:hint="eastAsia" w:ascii="仿宋_GB2312" w:hAnsi="楷体_GB2312" w:eastAsia="仿宋_GB2312" w:cs="宋体"/>
          <w:kern w:val="0"/>
          <w:sz w:val="28"/>
          <w:szCs w:val="28"/>
        </w:rPr>
        <w:t>高层次人才按《长江大学高层次人才引进暂行办法》执行。</w:t>
      </w:r>
    </w:p>
    <w:p>
      <w:pPr>
        <w:widowControl/>
        <w:ind w:right="-57" w:firstLine="560" w:firstLineChars="200"/>
        <w:jc w:val="left"/>
        <w:rPr>
          <w:rFonts w:ascii="黑体" w:hAnsi="黑体" w:eastAsia="黑体" w:cs="宋体"/>
          <w:kern w:val="0"/>
          <w:sz w:val="28"/>
          <w:szCs w:val="28"/>
        </w:rPr>
      </w:pPr>
      <w:r>
        <w:rPr>
          <w:rFonts w:hint="eastAsia" w:ascii="黑体" w:hAnsi="黑体" w:eastAsia="黑体" w:cs="宋体"/>
          <w:kern w:val="0"/>
          <w:sz w:val="28"/>
          <w:szCs w:val="28"/>
        </w:rPr>
        <w:t>二、海内外博士待遇</w:t>
      </w:r>
    </w:p>
    <w:p>
      <w:pPr>
        <w:widowControl/>
        <w:ind w:right="-57" w:firstLine="560" w:firstLineChars="200"/>
        <w:jc w:val="left"/>
        <w:rPr>
          <w:rFonts w:ascii="仿宋_GB2312" w:hAnsi="楷体_GB2312" w:eastAsia="仿宋_GB2312" w:cs="宋体"/>
          <w:kern w:val="0"/>
          <w:sz w:val="28"/>
          <w:szCs w:val="28"/>
        </w:rPr>
      </w:pPr>
      <w:r>
        <w:rPr>
          <w:rFonts w:hint="eastAsia" w:ascii="仿宋_GB2312" w:hAnsi="楷体_GB2312" w:eastAsia="仿宋_GB2312" w:cs="宋体"/>
          <w:kern w:val="0"/>
          <w:sz w:val="28"/>
          <w:szCs w:val="28"/>
        </w:rPr>
        <w:t>专任教师岗位的博士给予事业编制，同时享受以下待遇。</w:t>
      </w:r>
    </w:p>
    <w:p>
      <w:pPr>
        <w:widowControl/>
        <w:ind w:right="-57" w:firstLine="560" w:firstLineChars="200"/>
        <w:jc w:val="left"/>
        <w:rPr>
          <w:rFonts w:ascii="仿宋_GB2312" w:hAnsi="黑体" w:eastAsia="仿宋_GB2312" w:cs="宋体"/>
          <w:kern w:val="0"/>
          <w:sz w:val="28"/>
          <w:szCs w:val="28"/>
        </w:rPr>
      </w:pPr>
      <w:r>
        <w:rPr>
          <w:rFonts w:ascii="仿宋_GB2312" w:hAnsi="黑体" w:eastAsia="仿宋_GB2312" w:cs="宋体"/>
          <w:kern w:val="0"/>
          <w:sz w:val="28"/>
          <w:szCs w:val="28"/>
        </w:rPr>
        <w:t>1.</w:t>
      </w:r>
      <w:r>
        <w:rPr>
          <w:rFonts w:hint="eastAsia" w:ascii="仿宋_GB2312" w:hAnsi="黑体" w:eastAsia="仿宋_GB2312" w:cs="宋体"/>
          <w:kern w:val="0"/>
          <w:sz w:val="28"/>
          <w:szCs w:val="28"/>
        </w:rPr>
        <w:t>安家费、科研启动费及博士津贴</w:t>
      </w:r>
    </w:p>
    <w:tbl>
      <w:tblPr>
        <w:tblStyle w:val="6"/>
        <w:tblW w:w="8429" w:type="dxa"/>
        <w:tblInd w:w="93" w:type="dxa"/>
        <w:tblLayout w:type="fixed"/>
        <w:tblCellMar>
          <w:top w:w="0" w:type="dxa"/>
          <w:left w:w="108" w:type="dxa"/>
          <w:bottom w:w="0" w:type="dxa"/>
          <w:right w:w="108" w:type="dxa"/>
        </w:tblCellMar>
      </w:tblPr>
      <w:tblGrid>
        <w:gridCol w:w="1004"/>
        <w:gridCol w:w="1548"/>
        <w:gridCol w:w="1574"/>
        <w:gridCol w:w="1552"/>
        <w:gridCol w:w="2751"/>
      </w:tblGrid>
      <w:tr>
        <w:tblPrEx>
          <w:tblLayout w:type="fixed"/>
          <w:tblCellMar>
            <w:top w:w="0" w:type="dxa"/>
            <w:left w:w="108" w:type="dxa"/>
            <w:bottom w:w="0" w:type="dxa"/>
            <w:right w:w="108" w:type="dxa"/>
          </w:tblCellMar>
        </w:tblPrEx>
        <w:trPr>
          <w:trHeight w:val="270" w:hRule="atLeast"/>
        </w:trPr>
        <w:tc>
          <w:tcPr>
            <w:tcW w:w="1004"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黑体" w:hAnsi="黑体" w:eastAsia="黑体" w:cs="宋体"/>
                <w:kern w:val="0"/>
                <w:sz w:val="28"/>
                <w:szCs w:val="28"/>
              </w:rPr>
            </w:pPr>
            <w:r>
              <w:rPr>
                <w:rFonts w:hint="eastAsia" w:ascii="黑体" w:hAnsi="黑体" w:eastAsia="黑体" w:cs="宋体"/>
                <w:kern w:val="0"/>
                <w:sz w:val="28"/>
                <w:szCs w:val="28"/>
              </w:rPr>
              <w:t>分档</w:t>
            </w:r>
          </w:p>
        </w:tc>
        <w:tc>
          <w:tcPr>
            <w:tcW w:w="1548" w:type="dxa"/>
            <w:vMerge w:val="restart"/>
            <w:tcBorders>
              <w:top w:val="single" w:color="auto" w:sz="4" w:space="0"/>
              <w:left w:val="nil"/>
              <w:right w:val="single" w:color="000000" w:sz="4" w:space="0"/>
            </w:tcBorders>
            <w:vAlign w:val="center"/>
          </w:tcPr>
          <w:p>
            <w:pPr>
              <w:widowControl/>
              <w:spacing w:line="400" w:lineRule="exact"/>
              <w:jc w:val="center"/>
              <w:rPr>
                <w:rFonts w:ascii="黑体" w:hAnsi="黑体" w:eastAsia="黑体" w:cs="宋体"/>
                <w:kern w:val="0"/>
                <w:sz w:val="28"/>
                <w:szCs w:val="28"/>
              </w:rPr>
            </w:pPr>
            <w:r>
              <w:rPr>
                <w:rFonts w:hint="eastAsia" w:ascii="黑体" w:hAnsi="黑体" w:eastAsia="黑体" w:cs="宋体"/>
                <w:kern w:val="0"/>
                <w:sz w:val="28"/>
                <w:szCs w:val="28"/>
              </w:rPr>
              <w:t>安家费</w:t>
            </w:r>
          </w:p>
          <w:p>
            <w:pPr>
              <w:widowControl/>
              <w:spacing w:line="400" w:lineRule="exact"/>
              <w:jc w:val="center"/>
              <w:rPr>
                <w:rFonts w:ascii="黑体" w:hAnsi="黑体" w:eastAsia="黑体" w:cs="宋体"/>
                <w:kern w:val="0"/>
                <w:sz w:val="28"/>
                <w:szCs w:val="28"/>
              </w:rPr>
            </w:pPr>
            <w:r>
              <w:rPr>
                <w:rFonts w:hint="eastAsia" w:ascii="黑体" w:hAnsi="黑体" w:eastAsia="黑体" w:cs="宋体"/>
                <w:kern w:val="0"/>
                <w:sz w:val="28"/>
                <w:szCs w:val="28"/>
              </w:rPr>
              <w:t>（万元）</w:t>
            </w:r>
          </w:p>
        </w:tc>
        <w:tc>
          <w:tcPr>
            <w:tcW w:w="3126" w:type="dxa"/>
            <w:gridSpan w:val="2"/>
            <w:tcBorders>
              <w:top w:val="single" w:color="auto" w:sz="4" w:space="0"/>
              <w:left w:val="nil"/>
              <w:bottom w:val="single" w:color="auto" w:sz="4" w:space="0"/>
              <w:right w:val="single" w:color="000000" w:sz="4" w:space="0"/>
            </w:tcBorders>
            <w:vAlign w:val="center"/>
          </w:tcPr>
          <w:p>
            <w:pPr>
              <w:widowControl/>
              <w:spacing w:line="400" w:lineRule="exact"/>
              <w:jc w:val="center"/>
              <w:rPr>
                <w:rFonts w:ascii="黑体" w:hAnsi="黑体" w:eastAsia="黑体" w:cs="宋体"/>
                <w:kern w:val="0"/>
                <w:sz w:val="28"/>
                <w:szCs w:val="28"/>
              </w:rPr>
            </w:pPr>
            <w:r>
              <w:rPr>
                <w:rFonts w:hint="eastAsia" w:ascii="黑体" w:hAnsi="黑体" w:eastAsia="黑体" w:cs="宋体"/>
                <w:kern w:val="0"/>
                <w:sz w:val="28"/>
                <w:szCs w:val="28"/>
              </w:rPr>
              <w:t>科研启动费（万元）</w:t>
            </w:r>
          </w:p>
        </w:tc>
        <w:tc>
          <w:tcPr>
            <w:tcW w:w="2751" w:type="dxa"/>
            <w:vMerge w:val="restart"/>
            <w:tcBorders>
              <w:top w:val="single" w:color="auto" w:sz="4" w:space="0"/>
              <w:left w:val="nil"/>
              <w:right w:val="single" w:color="000000" w:sz="4" w:space="0"/>
            </w:tcBorders>
            <w:vAlign w:val="center"/>
          </w:tcPr>
          <w:p>
            <w:pPr>
              <w:widowControl/>
              <w:spacing w:line="400" w:lineRule="exact"/>
              <w:jc w:val="center"/>
              <w:rPr>
                <w:rFonts w:ascii="黑体" w:hAnsi="黑体" w:eastAsia="黑体" w:cs="宋体"/>
                <w:kern w:val="0"/>
                <w:sz w:val="28"/>
                <w:szCs w:val="28"/>
              </w:rPr>
            </w:pPr>
            <w:r>
              <w:rPr>
                <w:rFonts w:hint="eastAsia" w:ascii="黑体" w:hAnsi="黑体" w:eastAsia="黑体" w:cs="宋体"/>
                <w:kern w:val="0"/>
                <w:sz w:val="28"/>
                <w:szCs w:val="28"/>
              </w:rPr>
              <w:t>博士津贴</w:t>
            </w:r>
          </w:p>
        </w:tc>
      </w:tr>
      <w:tr>
        <w:tblPrEx>
          <w:tblLayout w:type="fixed"/>
          <w:tblCellMar>
            <w:top w:w="0" w:type="dxa"/>
            <w:left w:w="108" w:type="dxa"/>
            <w:bottom w:w="0" w:type="dxa"/>
            <w:right w:w="108" w:type="dxa"/>
          </w:tblCellMar>
        </w:tblPrEx>
        <w:trPr>
          <w:trHeight w:val="223" w:hRule="atLeast"/>
        </w:trPr>
        <w:tc>
          <w:tcPr>
            <w:tcW w:w="1004" w:type="dxa"/>
            <w:vMerge w:val="continue"/>
            <w:tcBorders>
              <w:left w:val="single" w:color="auto" w:sz="4" w:space="0"/>
              <w:bottom w:val="single" w:color="000000" w:sz="4" w:space="0"/>
              <w:right w:val="single" w:color="auto" w:sz="4" w:space="0"/>
            </w:tcBorders>
            <w:vAlign w:val="center"/>
          </w:tcPr>
          <w:p>
            <w:pPr>
              <w:widowControl/>
              <w:spacing w:line="400" w:lineRule="exact"/>
              <w:jc w:val="center"/>
              <w:rPr>
                <w:rFonts w:ascii="黑体" w:hAnsi="黑体" w:eastAsia="黑体" w:cs="宋体"/>
                <w:kern w:val="0"/>
                <w:sz w:val="28"/>
                <w:szCs w:val="28"/>
              </w:rPr>
            </w:pPr>
          </w:p>
        </w:tc>
        <w:tc>
          <w:tcPr>
            <w:tcW w:w="1548" w:type="dxa"/>
            <w:vMerge w:val="continue"/>
            <w:tcBorders>
              <w:left w:val="nil"/>
              <w:bottom w:val="single" w:color="auto" w:sz="4" w:space="0"/>
              <w:right w:val="single" w:color="000000" w:sz="4" w:space="0"/>
            </w:tcBorders>
            <w:vAlign w:val="center"/>
          </w:tcPr>
          <w:p>
            <w:pPr>
              <w:widowControl/>
              <w:spacing w:line="400" w:lineRule="exact"/>
              <w:jc w:val="center"/>
              <w:rPr>
                <w:rFonts w:ascii="黑体" w:hAnsi="黑体" w:eastAsia="黑体" w:cs="宋体"/>
                <w:kern w:val="0"/>
                <w:sz w:val="28"/>
                <w:szCs w:val="28"/>
              </w:rPr>
            </w:pPr>
          </w:p>
        </w:tc>
        <w:tc>
          <w:tcPr>
            <w:tcW w:w="1574" w:type="dxa"/>
            <w:tcBorders>
              <w:top w:val="single" w:color="auto" w:sz="4" w:space="0"/>
              <w:left w:val="nil"/>
              <w:bottom w:val="single" w:color="auto" w:sz="4" w:space="0"/>
              <w:right w:val="single" w:color="000000" w:sz="4" w:space="0"/>
            </w:tcBorders>
            <w:vAlign w:val="center"/>
          </w:tcPr>
          <w:p>
            <w:pPr>
              <w:widowControl/>
              <w:spacing w:line="400" w:lineRule="exact"/>
              <w:jc w:val="center"/>
              <w:rPr>
                <w:rFonts w:ascii="黑体" w:hAnsi="黑体" w:eastAsia="黑体" w:cs="宋体"/>
                <w:kern w:val="0"/>
                <w:sz w:val="28"/>
                <w:szCs w:val="28"/>
              </w:rPr>
            </w:pPr>
            <w:r>
              <w:rPr>
                <w:rFonts w:hint="eastAsia" w:ascii="黑体" w:hAnsi="黑体" w:eastAsia="黑体" w:cs="宋体"/>
                <w:kern w:val="0"/>
                <w:sz w:val="28"/>
                <w:szCs w:val="28"/>
              </w:rPr>
              <w:t>文科类</w:t>
            </w:r>
          </w:p>
        </w:tc>
        <w:tc>
          <w:tcPr>
            <w:tcW w:w="1552" w:type="dxa"/>
            <w:tcBorders>
              <w:top w:val="single" w:color="auto" w:sz="4" w:space="0"/>
              <w:left w:val="nil"/>
              <w:bottom w:val="single" w:color="auto" w:sz="4" w:space="0"/>
              <w:right w:val="single" w:color="000000" w:sz="4" w:space="0"/>
            </w:tcBorders>
            <w:vAlign w:val="center"/>
          </w:tcPr>
          <w:p>
            <w:pPr>
              <w:widowControl/>
              <w:spacing w:line="400" w:lineRule="exact"/>
              <w:jc w:val="center"/>
              <w:rPr>
                <w:rFonts w:ascii="黑体" w:hAnsi="黑体" w:eastAsia="黑体" w:cs="宋体"/>
                <w:kern w:val="0"/>
                <w:sz w:val="28"/>
                <w:szCs w:val="28"/>
              </w:rPr>
            </w:pPr>
            <w:r>
              <w:rPr>
                <w:rFonts w:hint="eastAsia" w:ascii="黑体" w:hAnsi="黑体" w:eastAsia="黑体" w:cs="宋体"/>
                <w:kern w:val="0"/>
                <w:sz w:val="28"/>
                <w:szCs w:val="28"/>
              </w:rPr>
              <w:t>非文科类</w:t>
            </w:r>
          </w:p>
        </w:tc>
        <w:tc>
          <w:tcPr>
            <w:tcW w:w="2751" w:type="dxa"/>
            <w:vMerge w:val="continue"/>
            <w:tcBorders>
              <w:left w:val="nil"/>
              <w:bottom w:val="single" w:color="auto" w:sz="4" w:space="0"/>
              <w:right w:val="single" w:color="000000" w:sz="4" w:space="0"/>
            </w:tcBorders>
          </w:tcPr>
          <w:p>
            <w:pPr>
              <w:widowControl/>
              <w:spacing w:line="400" w:lineRule="exact"/>
              <w:jc w:val="center"/>
              <w:rPr>
                <w:rFonts w:ascii="宋体" w:cs="宋体"/>
                <w:kern w:val="0"/>
                <w:sz w:val="28"/>
                <w:szCs w:val="28"/>
              </w:rPr>
            </w:pPr>
          </w:p>
        </w:tc>
      </w:tr>
      <w:tr>
        <w:tblPrEx>
          <w:tblLayout w:type="fixed"/>
          <w:tblCellMar>
            <w:top w:w="0" w:type="dxa"/>
            <w:left w:w="108" w:type="dxa"/>
            <w:bottom w:w="0" w:type="dxa"/>
            <w:right w:w="108" w:type="dxa"/>
          </w:tblCellMar>
        </w:tblPrEx>
        <w:trPr>
          <w:trHeight w:val="552" w:hRule="atLeast"/>
        </w:trPr>
        <w:tc>
          <w:tcPr>
            <w:tcW w:w="100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A</w:t>
            </w:r>
            <w:r>
              <w:rPr>
                <w:rFonts w:hint="eastAsia" w:ascii="仿宋_GB2312" w:hAnsi="宋体" w:eastAsia="仿宋_GB2312" w:cs="宋体"/>
                <w:kern w:val="0"/>
                <w:sz w:val="28"/>
                <w:szCs w:val="28"/>
              </w:rPr>
              <w:t>档</w:t>
            </w:r>
          </w:p>
        </w:tc>
        <w:tc>
          <w:tcPr>
            <w:tcW w:w="1548"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45</w:t>
            </w:r>
          </w:p>
        </w:tc>
        <w:tc>
          <w:tcPr>
            <w:tcW w:w="1574"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5</w:t>
            </w:r>
          </w:p>
        </w:tc>
        <w:tc>
          <w:tcPr>
            <w:tcW w:w="1552"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10</w:t>
            </w:r>
          </w:p>
        </w:tc>
        <w:tc>
          <w:tcPr>
            <w:tcW w:w="2751" w:type="dxa"/>
            <w:vMerge w:val="restart"/>
            <w:tcBorders>
              <w:top w:val="nil"/>
              <w:left w:val="nil"/>
              <w:right w:val="single" w:color="auto" w:sz="4" w:space="0"/>
            </w:tcBorders>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每名博士</w:t>
            </w:r>
            <w:r>
              <w:rPr>
                <w:rFonts w:ascii="仿宋_GB2312" w:hAnsi="宋体" w:eastAsia="仿宋_GB2312" w:cs="宋体"/>
                <w:kern w:val="0"/>
                <w:sz w:val="28"/>
                <w:szCs w:val="28"/>
              </w:rPr>
              <w:t>2</w:t>
            </w:r>
            <w:r>
              <w:rPr>
                <w:rFonts w:hint="eastAsia" w:ascii="仿宋_GB2312" w:hAnsi="宋体" w:eastAsia="仿宋_GB2312" w:cs="宋体"/>
                <w:kern w:val="0"/>
                <w:sz w:val="28"/>
                <w:szCs w:val="28"/>
              </w:rPr>
              <w:t>万元，</w:t>
            </w:r>
          </w:p>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分</w:t>
            </w:r>
            <w:r>
              <w:rPr>
                <w:rFonts w:ascii="仿宋_GB2312" w:hAnsi="宋体" w:eastAsia="仿宋_GB2312" w:cs="宋体"/>
                <w:kern w:val="0"/>
                <w:sz w:val="28"/>
                <w:szCs w:val="28"/>
              </w:rPr>
              <w:t>5</w:t>
            </w:r>
            <w:r>
              <w:rPr>
                <w:rFonts w:hint="eastAsia" w:ascii="仿宋_GB2312" w:hAnsi="宋体" w:eastAsia="仿宋_GB2312" w:cs="宋体"/>
                <w:kern w:val="0"/>
                <w:sz w:val="28"/>
                <w:szCs w:val="28"/>
              </w:rPr>
              <w:t>年发放</w:t>
            </w:r>
          </w:p>
        </w:tc>
      </w:tr>
      <w:tr>
        <w:tblPrEx>
          <w:tblLayout w:type="fixed"/>
          <w:tblCellMar>
            <w:top w:w="0" w:type="dxa"/>
            <w:left w:w="108" w:type="dxa"/>
            <w:bottom w:w="0" w:type="dxa"/>
            <w:right w:w="108" w:type="dxa"/>
          </w:tblCellMar>
        </w:tblPrEx>
        <w:trPr>
          <w:trHeight w:val="556" w:hRule="atLeast"/>
        </w:trPr>
        <w:tc>
          <w:tcPr>
            <w:tcW w:w="100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B</w:t>
            </w:r>
            <w:r>
              <w:rPr>
                <w:rFonts w:hint="eastAsia" w:ascii="仿宋_GB2312" w:hAnsi="宋体" w:eastAsia="仿宋_GB2312" w:cs="宋体"/>
                <w:kern w:val="0"/>
                <w:sz w:val="28"/>
                <w:szCs w:val="28"/>
              </w:rPr>
              <w:t>档</w:t>
            </w:r>
          </w:p>
        </w:tc>
        <w:tc>
          <w:tcPr>
            <w:tcW w:w="1548"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30</w:t>
            </w:r>
          </w:p>
        </w:tc>
        <w:tc>
          <w:tcPr>
            <w:tcW w:w="1574" w:type="dxa"/>
            <w:vMerge w:val="restart"/>
            <w:tcBorders>
              <w:top w:val="nil"/>
              <w:left w:val="nil"/>
              <w:right w:val="single" w:color="auto" w:sz="4" w:space="0"/>
            </w:tcBorders>
            <w:vAlign w:val="center"/>
          </w:tcPr>
          <w:p>
            <w:pPr>
              <w:spacing w:line="40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3</w:t>
            </w:r>
          </w:p>
        </w:tc>
        <w:tc>
          <w:tcPr>
            <w:tcW w:w="1552" w:type="dxa"/>
            <w:vMerge w:val="restart"/>
            <w:tcBorders>
              <w:top w:val="nil"/>
              <w:left w:val="nil"/>
              <w:right w:val="single" w:color="auto" w:sz="4" w:space="0"/>
            </w:tcBorders>
            <w:vAlign w:val="center"/>
          </w:tcPr>
          <w:p>
            <w:pPr>
              <w:spacing w:line="40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5</w:t>
            </w:r>
          </w:p>
        </w:tc>
        <w:tc>
          <w:tcPr>
            <w:tcW w:w="2751" w:type="dxa"/>
            <w:vMerge w:val="continue"/>
            <w:tcBorders>
              <w:left w:val="nil"/>
              <w:right w:val="single" w:color="auto" w:sz="4" w:space="0"/>
            </w:tcBorders>
          </w:tcPr>
          <w:p>
            <w:pPr>
              <w:widowControl/>
              <w:spacing w:line="400" w:lineRule="exact"/>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408" w:hRule="atLeast"/>
        </w:trPr>
        <w:tc>
          <w:tcPr>
            <w:tcW w:w="100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C</w:t>
            </w:r>
            <w:r>
              <w:rPr>
                <w:rFonts w:hint="eastAsia" w:ascii="仿宋_GB2312" w:hAnsi="宋体" w:eastAsia="仿宋_GB2312" w:cs="宋体"/>
                <w:kern w:val="0"/>
                <w:sz w:val="28"/>
                <w:szCs w:val="28"/>
              </w:rPr>
              <w:t>档</w:t>
            </w:r>
          </w:p>
        </w:tc>
        <w:tc>
          <w:tcPr>
            <w:tcW w:w="1548"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20</w:t>
            </w:r>
          </w:p>
        </w:tc>
        <w:tc>
          <w:tcPr>
            <w:tcW w:w="1574" w:type="dxa"/>
            <w:vMerge w:val="continue"/>
            <w:tcBorders>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8"/>
                <w:szCs w:val="28"/>
              </w:rPr>
            </w:pPr>
          </w:p>
        </w:tc>
        <w:tc>
          <w:tcPr>
            <w:tcW w:w="1552" w:type="dxa"/>
            <w:vMerge w:val="continue"/>
            <w:tcBorders>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8"/>
                <w:szCs w:val="28"/>
              </w:rPr>
            </w:pPr>
          </w:p>
        </w:tc>
        <w:tc>
          <w:tcPr>
            <w:tcW w:w="2751" w:type="dxa"/>
            <w:vMerge w:val="continue"/>
            <w:tcBorders>
              <w:left w:val="nil"/>
              <w:bottom w:val="single" w:color="auto" w:sz="4" w:space="0"/>
              <w:right w:val="single" w:color="auto" w:sz="4" w:space="0"/>
            </w:tcBorders>
          </w:tcPr>
          <w:p>
            <w:pPr>
              <w:widowControl/>
              <w:spacing w:line="400" w:lineRule="exact"/>
              <w:jc w:val="center"/>
              <w:rPr>
                <w:rFonts w:ascii="仿宋_GB2312" w:hAnsi="宋体" w:eastAsia="仿宋_GB2312" w:cs="宋体"/>
                <w:kern w:val="0"/>
                <w:sz w:val="28"/>
                <w:szCs w:val="28"/>
              </w:rPr>
            </w:pPr>
          </w:p>
        </w:tc>
      </w:tr>
    </w:tbl>
    <w:p>
      <w:pPr>
        <w:keepNext w:val="0"/>
        <w:keepLines w:val="0"/>
        <w:pageBreakBefore w:val="0"/>
        <w:widowControl/>
        <w:kinsoku/>
        <w:wordWrap/>
        <w:overflowPunct/>
        <w:topLinePunct w:val="0"/>
        <w:autoSpaceDE/>
        <w:autoSpaceDN/>
        <w:bidi w:val="0"/>
        <w:adjustRightInd/>
        <w:spacing w:beforeAutospacing="0" w:afterAutospacing="0" w:line="500" w:lineRule="exact"/>
        <w:ind w:right="-57" w:firstLine="560" w:firstLineChars="200"/>
        <w:jc w:val="left"/>
        <w:textAlignment w:val="auto"/>
        <w:rPr>
          <w:rFonts w:ascii="仿宋_GB2312" w:hAnsi="楷体_GB2312" w:eastAsia="仿宋_GB2312" w:cs="宋体"/>
          <w:kern w:val="0"/>
          <w:sz w:val="28"/>
          <w:szCs w:val="28"/>
        </w:rPr>
      </w:pPr>
      <w:r>
        <w:rPr>
          <w:rFonts w:hint="eastAsia" w:ascii="仿宋_GB2312" w:hAnsi="楷体_GB2312" w:eastAsia="仿宋_GB2312" w:cs="宋体"/>
          <w:kern w:val="0"/>
          <w:sz w:val="28"/>
          <w:szCs w:val="28"/>
        </w:rPr>
        <w:t>（</w:t>
      </w:r>
      <w:r>
        <w:rPr>
          <w:rFonts w:ascii="仿宋_GB2312" w:hAnsi="楷体_GB2312" w:eastAsia="仿宋_GB2312" w:cs="宋体"/>
          <w:kern w:val="0"/>
          <w:sz w:val="28"/>
          <w:szCs w:val="28"/>
        </w:rPr>
        <w:t>1</w:t>
      </w:r>
      <w:r>
        <w:rPr>
          <w:rFonts w:hint="eastAsia" w:ascii="仿宋_GB2312" w:hAnsi="楷体_GB2312" w:eastAsia="仿宋_GB2312" w:cs="宋体"/>
          <w:kern w:val="0"/>
          <w:sz w:val="28"/>
          <w:szCs w:val="28"/>
        </w:rPr>
        <w:t>）安家费发放形式：在工作地购买自住商品房的可一次性全额发放安家费；否则，安家费首次发放一半，剩余部分根据考核情况分</w:t>
      </w:r>
      <w:r>
        <w:rPr>
          <w:rFonts w:ascii="仿宋_GB2312" w:hAnsi="楷体_GB2312" w:eastAsia="仿宋_GB2312" w:cs="宋体"/>
          <w:kern w:val="0"/>
          <w:sz w:val="28"/>
          <w:szCs w:val="28"/>
        </w:rPr>
        <w:t>4</w:t>
      </w:r>
      <w:r>
        <w:rPr>
          <w:rFonts w:hint="eastAsia" w:ascii="仿宋_GB2312" w:hAnsi="楷体_GB2312" w:eastAsia="仿宋_GB2312" w:cs="宋体"/>
          <w:kern w:val="0"/>
          <w:sz w:val="28"/>
          <w:szCs w:val="28"/>
        </w:rPr>
        <w:t>年发放。</w:t>
      </w:r>
    </w:p>
    <w:p>
      <w:pPr>
        <w:keepNext w:val="0"/>
        <w:keepLines w:val="0"/>
        <w:pageBreakBefore w:val="0"/>
        <w:widowControl/>
        <w:kinsoku/>
        <w:wordWrap/>
        <w:overflowPunct/>
        <w:topLinePunct w:val="0"/>
        <w:autoSpaceDE/>
        <w:autoSpaceDN/>
        <w:bidi w:val="0"/>
        <w:adjustRightInd/>
        <w:spacing w:beforeAutospacing="0" w:afterAutospacing="0" w:line="500" w:lineRule="exact"/>
        <w:ind w:right="-57" w:firstLine="560" w:firstLineChars="200"/>
        <w:jc w:val="left"/>
        <w:textAlignment w:val="auto"/>
        <w:rPr>
          <w:rFonts w:ascii="仿宋_GB2312" w:hAnsi="楷体_GB2312" w:eastAsia="仿宋_GB2312" w:cs="宋体"/>
          <w:kern w:val="0"/>
          <w:sz w:val="28"/>
          <w:szCs w:val="28"/>
        </w:rPr>
      </w:pPr>
      <w:r>
        <w:rPr>
          <w:rFonts w:hint="eastAsia" w:ascii="仿宋_GB2312" w:hAnsi="楷体_GB2312" w:eastAsia="仿宋_GB2312" w:cs="宋体"/>
          <w:kern w:val="0"/>
          <w:sz w:val="28"/>
          <w:szCs w:val="28"/>
        </w:rPr>
        <w:t>（</w:t>
      </w:r>
      <w:r>
        <w:rPr>
          <w:rFonts w:ascii="仿宋_GB2312" w:hAnsi="楷体_GB2312" w:eastAsia="仿宋_GB2312" w:cs="宋体"/>
          <w:kern w:val="0"/>
          <w:sz w:val="28"/>
          <w:szCs w:val="28"/>
        </w:rPr>
        <w:t>2</w:t>
      </w:r>
      <w:r>
        <w:rPr>
          <w:rFonts w:hint="eastAsia" w:ascii="仿宋_GB2312" w:hAnsi="楷体_GB2312" w:eastAsia="仿宋_GB2312" w:cs="宋体"/>
          <w:kern w:val="0"/>
          <w:sz w:val="28"/>
          <w:szCs w:val="28"/>
        </w:rPr>
        <w:t>）科研启动费资助期为</w:t>
      </w:r>
      <w:r>
        <w:rPr>
          <w:rFonts w:ascii="仿宋_GB2312" w:hAnsi="楷体_GB2312" w:eastAsia="仿宋_GB2312" w:cs="宋体"/>
          <w:kern w:val="0"/>
          <w:sz w:val="28"/>
          <w:szCs w:val="28"/>
        </w:rPr>
        <w:t>3</w:t>
      </w:r>
      <w:r>
        <w:rPr>
          <w:rFonts w:hint="eastAsia" w:ascii="仿宋_GB2312" w:hAnsi="楷体_GB2312" w:eastAsia="仿宋_GB2312" w:cs="宋体"/>
          <w:kern w:val="0"/>
          <w:sz w:val="28"/>
          <w:szCs w:val="28"/>
        </w:rPr>
        <w:t>年。</w:t>
      </w:r>
    </w:p>
    <w:p>
      <w:pPr>
        <w:keepNext w:val="0"/>
        <w:keepLines w:val="0"/>
        <w:pageBreakBefore w:val="0"/>
        <w:widowControl/>
        <w:kinsoku/>
        <w:wordWrap/>
        <w:overflowPunct/>
        <w:topLinePunct w:val="0"/>
        <w:autoSpaceDE/>
        <w:autoSpaceDN/>
        <w:bidi w:val="0"/>
        <w:adjustRightInd/>
        <w:spacing w:beforeAutospacing="0" w:afterAutospacing="0" w:line="500" w:lineRule="exact"/>
        <w:ind w:right="-57" w:firstLine="560" w:firstLineChars="200"/>
        <w:jc w:val="left"/>
        <w:textAlignment w:val="auto"/>
        <w:rPr>
          <w:rFonts w:ascii="仿宋_GB2312" w:hAnsi="楷体_GB2312" w:eastAsia="仿宋_GB2312" w:cs="宋体"/>
          <w:kern w:val="0"/>
          <w:sz w:val="28"/>
          <w:szCs w:val="28"/>
        </w:rPr>
      </w:pPr>
      <w:r>
        <w:rPr>
          <w:rFonts w:hint="eastAsia" w:ascii="仿宋_GB2312" w:hAnsi="楷体_GB2312" w:eastAsia="仿宋_GB2312" w:cs="宋体"/>
          <w:kern w:val="0"/>
          <w:sz w:val="28"/>
          <w:szCs w:val="28"/>
        </w:rPr>
        <w:t>（</w:t>
      </w:r>
      <w:r>
        <w:rPr>
          <w:rFonts w:ascii="仿宋_GB2312" w:hAnsi="楷体_GB2312" w:eastAsia="仿宋_GB2312" w:cs="宋体"/>
          <w:kern w:val="0"/>
          <w:sz w:val="28"/>
          <w:szCs w:val="28"/>
        </w:rPr>
        <w:t>3</w:t>
      </w:r>
      <w:r>
        <w:rPr>
          <w:rFonts w:hint="eastAsia" w:ascii="仿宋_GB2312" w:hAnsi="楷体_GB2312" w:eastAsia="仿宋_GB2312" w:cs="宋体"/>
          <w:kern w:val="0"/>
          <w:sz w:val="28"/>
          <w:szCs w:val="28"/>
        </w:rPr>
        <w:t>）对于学术水平超过</w:t>
      </w:r>
      <w:r>
        <w:rPr>
          <w:rFonts w:ascii="仿宋_GB2312" w:hAnsi="楷体_GB2312" w:eastAsia="仿宋_GB2312" w:cs="宋体"/>
          <w:kern w:val="0"/>
          <w:sz w:val="28"/>
          <w:szCs w:val="28"/>
        </w:rPr>
        <w:t>A</w:t>
      </w:r>
      <w:r>
        <w:rPr>
          <w:rFonts w:hint="eastAsia" w:ascii="仿宋_GB2312" w:hAnsi="楷体_GB2312" w:eastAsia="仿宋_GB2312" w:cs="宋体"/>
          <w:kern w:val="0"/>
          <w:sz w:val="28"/>
          <w:szCs w:val="28"/>
        </w:rPr>
        <w:t>档的博士，定为</w:t>
      </w:r>
      <w:r>
        <w:rPr>
          <w:rFonts w:ascii="仿宋_GB2312" w:hAnsi="楷体_GB2312" w:eastAsia="仿宋_GB2312" w:cs="宋体"/>
          <w:kern w:val="0"/>
          <w:sz w:val="28"/>
          <w:szCs w:val="28"/>
        </w:rPr>
        <w:t>A</w:t>
      </w:r>
      <w:r>
        <w:rPr>
          <w:rFonts w:ascii="仿宋_GB2312" w:hAnsi="楷体_GB2312" w:eastAsia="仿宋_GB2312" w:cs="宋体"/>
          <w:kern w:val="0"/>
          <w:sz w:val="28"/>
          <w:szCs w:val="28"/>
          <w:vertAlign w:val="superscript"/>
        </w:rPr>
        <w:t>+</w:t>
      </w:r>
      <w:r>
        <w:rPr>
          <w:rFonts w:hint="eastAsia" w:ascii="仿宋_GB2312" w:hAnsi="楷体_GB2312" w:eastAsia="仿宋_GB2312" w:cs="宋体"/>
          <w:kern w:val="0"/>
          <w:sz w:val="28"/>
          <w:szCs w:val="28"/>
        </w:rPr>
        <w:t>档。设立人才引进调节基金，对</w:t>
      </w:r>
      <w:r>
        <w:rPr>
          <w:rFonts w:ascii="仿宋_GB2312" w:hAnsi="楷体_GB2312" w:eastAsia="仿宋_GB2312" w:cs="宋体"/>
          <w:kern w:val="0"/>
          <w:sz w:val="28"/>
          <w:szCs w:val="28"/>
        </w:rPr>
        <w:t>A</w:t>
      </w:r>
      <w:r>
        <w:rPr>
          <w:rFonts w:ascii="仿宋_GB2312" w:hAnsi="楷体_GB2312" w:eastAsia="仿宋_GB2312" w:cs="宋体"/>
          <w:kern w:val="0"/>
          <w:sz w:val="28"/>
          <w:szCs w:val="28"/>
          <w:vertAlign w:val="superscript"/>
        </w:rPr>
        <w:t>+</w:t>
      </w:r>
      <w:r>
        <w:rPr>
          <w:rFonts w:hint="eastAsia" w:ascii="仿宋_GB2312" w:hAnsi="楷体_GB2312" w:eastAsia="仿宋_GB2312" w:cs="宋体"/>
          <w:kern w:val="0"/>
          <w:sz w:val="28"/>
          <w:szCs w:val="28"/>
        </w:rPr>
        <w:t>档博士或世界排名前</w:t>
      </w:r>
      <w:r>
        <w:rPr>
          <w:rFonts w:ascii="仿宋_GB2312" w:hAnsi="楷体_GB2312" w:eastAsia="仿宋_GB2312" w:cs="宋体"/>
          <w:kern w:val="0"/>
          <w:sz w:val="28"/>
          <w:szCs w:val="28"/>
        </w:rPr>
        <w:t>300</w:t>
      </w:r>
      <w:r>
        <w:rPr>
          <w:rFonts w:hint="eastAsia" w:ascii="仿宋_GB2312" w:hAnsi="楷体_GB2312" w:eastAsia="仿宋_GB2312" w:cs="宋体"/>
          <w:kern w:val="0"/>
          <w:sz w:val="28"/>
          <w:szCs w:val="28"/>
        </w:rPr>
        <w:t>名大学（泰晤士高等教育排名）毕业的博士实行“一人一策”、“一事一议”，安家费、科研启动费等各项待遇从优面议。具体标准由各学院学术委员会提出建议后报人事处审核确定。</w:t>
      </w:r>
    </w:p>
    <w:p>
      <w:pPr>
        <w:keepNext w:val="0"/>
        <w:keepLines w:val="0"/>
        <w:pageBreakBefore w:val="0"/>
        <w:widowControl/>
        <w:kinsoku/>
        <w:wordWrap/>
        <w:overflowPunct/>
        <w:topLinePunct w:val="0"/>
        <w:autoSpaceDE/>
        <w:autoSpaceDN/>
        <w:bidi w:val="0"/>
        <w:adjustRightInd/>
        <w:spacing w:beforeAutospacing="0" w:afterAutospacing="0" w:line="500" w:lineRule="exact"/>
        <w:ind w:right="-57" w:firstLine="560" w:firstLineChars="200"/>
        <w:jc w:val="left"/>
        <w:textAlignment w:val="auto"/>
        <w:rPr>
          <w:rFonts w:ascii="仿宋_GB2312" w:hAnsi="楷体" w:eastAsia="仿宋_GB2312" w:cs="宋体"/>
          <w:kern w:val="0"/>
          <w:sz w:val="28"/>
          <w:szCs w:val="28"/>
        </w:rPr>
      </w:pPr>
      <w:r>
        <w:rPr>
          <w:rFonts w:ascii="仿宋_GB2312" w:hAnsi="楷体" w:eastAsia="仿宋_GB2312" w:cs="宋体"/>
          <w:kern w:val="0"/>
          <w:sz w:val="28"/>
          <w:szCs w:val="28"/>
        </w:rPr>
        <w:t>2.</w:t>
      </w:r>
      <w:r>
        <w:rPr>
          <w:rFonts w:hint="eastAsia" w:ascii="仿宋_GB2312" w:hAnsi="楷体" w:eastAsia="仿宋_GB2312" w:cs="宋体"/>
          <w:kern w:val="0"/>
          <w:sz w:val="28"/>
          <w:szCs w:val="28"/>
        </w:rPr>
        <w:t>居住及工作条件</w:t>
      </w:r>
    </w:p>
    <w:p>
      <w:pPr>
        <w:keepNext w:val="0"/>
        <w:keepLines w:val="0"/>
        <w:pageBreakBefore w:val="0"/>
        <w:widowControl/>
        <w:kinsoku/>
        <w:wordWrap/>
        <w:overflowPunct/>
        <w:topLinePunct w:val="0"/>
        <w:autoSpaceDE/>
        <w:autoSpaceDN/>
        <w:bidi w:val="0"/>
        <w:adjustRightInd/>
        <w:spacing w:beforeAutospacing="0" w:afterAutospacing="0" w:line="500" w:lineRule="exact"/>
        <w:ind w:right="-57" w:firstLine="560" w:firstLineChars="200"/>
        <w:jc w:val="left"/>
        <w:textAlignment w:val="auto"/>
        <w:rPr>
          <w:rFonts w:ascii="仿宋_GB2312" w:hAnsi="楷体_GB2312" w:eastAsia="仿宋_GB2312" w:cs="宋体"/>
          <w:kern w:val="0"/>
          <w:sz w:val="28"/>
          <w:szCs w:val="28"/>
        </w:rPr>
      </w:pPr>
      <w:r>
        <w:rPr>
          <w:rFonts w:hint="eastAsia" w:ascii="仿宋_GB2312" w:hAnsi="楷体_GB2312" w:eastAsia="仿宋_GB2312" w:cs="宋体"/>
          <w:kern w:val="0"/>
          <w:sz w:val="28"/>
          <w:szCs w:val="28"/>
        </w:rPr>
        <w:t>学校提供人才公寓周转住房一套（间），前</w:t>
      </w:r>
      <w:r>
        <w:rPr>
          <w:rFonts w:ascii="仿宋_GB2312" w:hAnsi="楷体_GB2312" w:eastAsia="仿宋_GB2312" w:cs="宋体"/>
          <w:kern w:val="0"/>
          <w:sz w:val="28"/>
          <w:szCs w:val="28"/>
        </w:rPr>
        <w:t>2</w:t>
      </w:r>
      <w:r>
        <w:rPr>
          <w:rFonts w:hint="eastAsia" w:ascii="仿宋_GB2312" w:hAnsi="楷体_GB2312" w:eastAsia="仿宋_GB2312" w:cs="宋体"/>
          <w:kern w:val="0"/>
          <w:sz w:val="28"/>
          <w:szCs w:val="28"/>
        </w:rPr>
        <w:t>年房租由学校补贴，学校为每位博士提供基本家具、空调、热水器和基本生活用品等居住条件，供其“拎包入住”。</w:t>
      </w:r>
    </w:p>
    <w:p>
      <w:pPr>
        <w:keepNext w:val="0"/>
        <w:keepLines w:val="0"/>
        <w:pageBreakBefore w:val="0"/>
        <w:widowControl/>
        <w:kinsoku/>
        <w:wordWrap/>
        <w:overflowPunct/>
        <w:topLinePunct w:val="0"/>
        <w:autoSpaceDE/>
        <w:autoSpaceDN/>
        <w:bidi w:val="0"/>
        <w:adjustRightInd/>
        <w:spacing w:beforeAutospacing="0" w:afterAutospacing="0" w:line="500" w:lineRule="exact"/>
        <w:ind w:right="-57" w:firstLine="560" w:firstLineChars="200"/>
        <w:jc w:val="left"/>
        <w:textAlignment w:val="auto"/>
        <w:rPr>
          <w:rFonts w:ascii="仿宋_GB2312" w:hAnsi="楷体_GB2312" w:eastAsia="仿宋_GB2312" w:cs="宋体"/>
          <w:kern w:val="0"/>
          <w:sz w:val="28"/>
          <w:szCs w:val="28"/>
        </w:rPr>
      </w:pPr>
      <w:r>
        <w:rPr>
          <w:rFonts w:hint="eastAsia" w:ascii="仿宋_GB2312" w:hAnsi="楷体_GB2312" w:eastAsia="仿宋_GB2312" w:cs="宋体"/>
          <w:kern w:val="0"/>
          <w:sz w:val="28"/>
          <w:szCs w:val="28"/>
        </w:rPr>
        <w:t>学校为每位博士提供工作室，配备计算机、打印机等工作设备。根据实际工作需要，可以建立实验室，搭建实验平台。</w:t>
      </w:r>
    </w:p>
    <w:p>
      <w:pPr>
        <w:keepNext w:val="0"/>
        <w:keepLines w:val="0"/>
        <w:pageBreakBefore w:val="0"/>
        <w:widowControl/>
        <w:kinsoku/>
        <w:wordWrap/>
        <w:overflowPunct/>
        <w:topLinePunct w:val="0"/>
        <w:autoSpaceDE/>
        <w:autoSpaceDN/>
        <w:bidi w:val="0"/>
        <w:adjustRightInd/>
        <w:spacing w:beforeAutospacing="0" w:afterAutospacing="0" w:line="500" w:lineRule="exact"/>
        <w:ind w:right="-57" w:firstLine="560" w:firstLineChars="200"/>
        <w:jc w:val="left"/>
        <w:textAlignment w:val="auto"/>
        <w:rPr>
          <w:rFonts w:ascii="仿宋_GB2312" w:hAnsi="黑体" w:eastAsia="仿宋_GB2312" w:cs="宋体"/>
          <w:kern w:val="0"/>
          <w:sz w:val="28"/>
          <w:szCs w:val="28"/>
        </w:rPr>
      </w:pPr>
      <w:r>
        <w:rPr>
          <w:rFonts w:ascii="仿宋_GB2312" w:hAnsi="黑体" w:eastAsia="仿宋_GB2312" w:cs="宋体"/>
          <w:kern w:val="0"/>
          <w:sz w:val="28"/>
          <w:szCs w:val="28"/>
        </w:rPr>
        <w:t>3.</w:t>
      </w:r>
      <w:r>
        <w:rPr>
          <w:rFonts w:hint="eastAsia" w:ascii="仿宋_GB2312" w:hAnsi="黑体" w:eastAsia="仿宋_GB2312" w:cs="宋体"/>
          <w:kern w:val="0"/>
          <w:sz w:val="28"/>
          <w:szCs w:val="28"/>
        </w:rPr>
        <w:t>配偶安置及子女入学</w:t>
      </w:r>
    </w:p>
    <w:p>
      <w:pPr>
        <w:keepNext w:val="0"/>
        <w:keepLines w:val="0"/>
        <w:pageBreakBefore w:val="0"/>
        <w:widowControl/>
        <w:kinsoku/>
        <w:wordWrap/>
        <w:overflowPunct/>
        <w:topLinePunct w:val="0"/>
        <w:autoSpaceDE/>
        <w:autoSpaceDN/>
        <w:bidi w:val="0"/>
        <w:adjustRightInd/>
        <w:spacing w:beforeAutospacing="0" w:afterAutospacing="0" w:line="500" w:lineRule="exact"/>
        <w:ind w:firstLine="640"/>
        <w:jc w:val="left"/>
        <w:textAlignment w:val="auto"/>
        <w:rPr>
          <w:rFonts w:ascii="仿宋_GB2312" w:hAnsi="宋体" w:eastAsia="仿宋_GB2312" w:cs="宋体"/>
          <w:kern w:val="0"/>
          <w:sz w:val="28"/>
          <w:szCs w:val="28"/>
        </w:rPr>
      </w:pPr>
      <w:r>
        <w:rPr>
          <w:rFonts w:hint="eastAsia" w:ascii="仿宋_GB2312" w:hAnsi="楷体_GB2312" w:eastAsia="仿宋_GB2312" w:cs="宋体"/>
          <w:kern w:val="0"/>
          <w:sz w:val="28"/>
          <w:szCs w:val="28"/>
        </w:rPr>
        <w:t>配偶具有全日制硕士研究生学历学位者（第一学历须为全日制普通本科），可按人事聘用方式在校内安排工作，</w:t>
      </w:r>
      <w:r>
        <w:rPr>
          <w:rFonts w:hint="eastAsia" w:ascii="仿宋_GB2312" w:hAnsi="仿宋_GB2312" w:eastAsia="仿宋_GB2312" w:cs="宋体"/>
          <w:kern w:val="0"/>
          <w:sz w:val="28"/>
          <w:szCs w:val="28"/>
        </w:rPr>
        <w:t>享受与校内同岗同类人员相同的工资及其它福利待遇。</w:t>
      </w:r>
    </w:p>
    <w:p>
      <w:pPr>
        <w:keepNext w:val="0"/>
        <w:keepLines w:val="0"/>
        <w:pageBreakBefore w:val="0"/>
        <w:widowControl/>
        <w:kinsoku/>
        <w:wordWrap/>
        <w:overflowPunct/>
        <w:topLinePunct w:val="0"/>
        <w:autoSpaceDE/>
        <w:autoSpaceDN/>
        <w:bidi w:val="0"/>
        <w:adjustRightInd/>
        <w:spacing w:beforeAutospacing="0" w:afterAutospacing="0" w:line="500" w:lineRule="exact"/>
        <w:ind w:right="-57" w:firstLine="560" w:firstLineChars="200"/>
        <w:jc w:val="left"/>
        <w:textAlignment w:val="auto"/>
        <w:rPr>
          <w:rFonts w:ascii="仿宋_GB2312" w:hAnsi="楷体_GB2312" w:eastAsia="仿宋_GB2312" w:cs="宋体"/>
          <w:kern w:val="0"/>
          <w:sz w:val="28"/>
          <w:szCs w:val="28"/>
        </w:rPr>
      </w:pPr>
      <w:r>
        <w:rPr>
          <w:rFonts w:hint="eastAsia" w:ascii="仿宋_GB2312" w:hAnsi="楷体_GB2312" w:eastAsia="仿宋_GB2312" w:cs="宋体"/>
          <w:kern w:val="0"/>
          <w:sz w:val="28"/>
          <w:szCs w:val="28"/>
        </w:rPr>
        <w:t>配偶具有博士研究生学历学位者，可在校内安排工作，并给予事业编制。</w:t>
      </w:r>
    </w:p>
    <w:p>
      <w:pPr>
        <w:keepNext w:val="0"/>
        <w:keepLines w:val="0"/>
        <w:pageBreakBefore w:val="0"/>
        <w:widowControl/>
        <w:kinsoku/>
        <w:wordWrap/>
        <w:overflowPunct/>
        <w:topLinePunct w:val="0"/>
        <w:autoSpaceDE/>
        <w:autoSpaceDN/>
        <w:bidi w:val="0"/>
        <w:adjustRightInd/>
        <w:spacing w:beforeAutospacing="0" w:afterAutospacing="0" w:line="500" w:lineRule="exact"/>
        <w:ind w:right="-57" w:firstLine="560" w:firstLineChars="200"/>
        <w:jc w:val="left"/>
        <w:textAlignment w:val="auto"/>
        <w:rPr>
          <w:rFonts w:ascii="仿宋_GB2312" w:hAnsi="楷体_GB2312" w:eastAsia="仿宋_GB2312" w:cs="宋体"/>
          <w:kern w:val="0"/>
          <w:sz w:val="28"/>
          <w:szCs w:val="28"/>
        </w:rPr>
      </w:pPr>
      <w:r>
        <w:rPr>
          <w:rFonts w:ascii="仿宋_GB2312" w:hAnsi="楷体_GB2312" w:eastAsia="仿宋_GB2312" w:cs="宋体"/>
          <w:kern w:val="0"/>
          <w:sz w:val="28"/>
          <w:szCs w:val="28"/>
        </w:rPr>
        <w:t>A</w:t>
      </w:r>
      <w:r>
        <w:rPr>
          <w:rFonts w:hint="eastAsia" w:ascii="仿宋_GB2312" w:hAnsi="楷体_GB2312" w:eastAsia="仿宋_GB2312" w:cs="宋体"/>
          <w:kern w:val="0"/>
          <w:sz w:val="28"/>
          <w:szCs w:val="28"/>
        </w:rPr>
        <w:t>档及以上博士，经学校研究，其配偶可适当放宽条件或给予事业编制。</w:t>
      </w:r>
    </w:p>
    <w:p>
      <w:pPr>
        <w:keepNext w:val="0"/>
        <w:keepLines w:val="0"/>
        <w:pageBreakBefore w:val="0"/>
        <w:widowControl/>
        <w:kinsoku/>
        <w:wordWrap/>
        <w:overflowPunct/>
        <w:topLinePunct w:val="0"/>
        <w:autoSpaceDE/>
        <w:autoSpaceDN/>
        <w:bidi w:val="0"/>
        <w:adjustRightInd/>
        <w:spacing w:beforeAutospacing="0" w:afterAutospacing="0" w:line="500" w:lineRule="exact"/>
        <w:ind w:right="-57" w:firstLine="560" w:firstLineChars="200"/>
        <w:jc w:val="left"/>
        <w:textAlignment w:val="auto"/>
        <w:rPr>
          <w:rFonts w:ascii="仿宋_GB2312" w:hAnsi="楷体_GB2312" w:eastAsia="仿宋_GB2312" w:cs="宋体"/>
          <w:b/>
          <w:kern w:val="0"/>
          <w:sz w:val="28"/>
          <w:szCs w:val="28"/>
        </w:rPr>
      </w:pPr>
      <w:r>
        <w:rPr>
          <w:rFonts w:hint="eastAsia" w:ascii="仿宋_GB2312" w:hAnsi="楷体_GB2312" w:eastAsia="仿宋_GB2312" w:cs="宋体"/>
          <w:kern w:val="0"/>
          <w:sz w:val="28"/>
          <w:szCs w:val="28"/>
        </w:rPr>
        <w:t>学校协调解决子女入托、入学（义务教育阶段），享受市内优质教育资源。</w:t>
      </w:r>
    </w:p>
    <w:p>
      <w:pPr>
        <w:keepNext w:val="0"/>
        <w:keepLines w:val="0"/>
        <w:pageBreakBefore w:val="0"/>
        <w:widowControl/>
        <w:kinsoku/>
        <w:wordWrap/>
        <w:overflowPunct/>
        <w:topLinePunct w:val="0"/>
        <w:autoSpaceDE/>
        <w:autoSpaceDN/>
        <w:bidi w:val="0"/>
        <w:adjustRightInd/>
        <w:spacing w:beforeAutospacing="0" w:afterAutospacing="0" w:line="500" w:lineRule="exact"/>
        <w:ind w:right="-57" w:firstLine="560" w:firstLineChars="200"/>
        <w:jc w:val="left"/>
        <w:textAlignment w:val="auto"/>
        <w:rPr>
          <w:rFonts w:ascii="仿宋_GB2312" w:hAnsi="楷体_GB2312" w:eastAsia="仿宋_GB2312" w:cs="宋体"/>
          <w:kern w:val="0"/>
          <w:sz w:val="28"/>
          <w:szCs w:val="28"/>
        </w:rPr>
      </w:pPr>
      <w:r>
        <w:rPr>
          <w:rFonts w:ascii="仿宋_GB2312" w:hAnsi="楷体_GB2312" w:eastAsia="仿宋_GB2312" w:cs="宋体"/>
          <w:kern w:val="0"/>
          <w:sz w:val="28"/>
          <w:szCs w:val="28"/>
        </w:rPr>
        <w:t>4.</w:t>
      </w:r>
      <w:r>
        <w:rPr>
          <w:rFonts w:hint="eastAsia" w:ascii="仿宋_GB2312" w:hAnsi="楷体_GB2312" w:eastAsia="仿宋_GB2312" w:cs="宋体"/>
          <w:kern w:val="0"/>
          <w:sz w:val="28"/>
          <w:szCs w:val="28"/>
        </w:rPr>
        <w:t>低职高聘</w:t>
      </w:r>
    </w:p>
    <w:p>
      <w:pPr>
        <w:keepNext w:val="0"/>
        <w:keepLines w:val="0"/>
        <w:pageBreakBefore w:val="0"/>
        <w:widowControl/>
        <w:kinsoku/>
        <w:wordWrap/>
        <w:overflowPunct/>
        <w:topLinePunct w:val="0"/>
        <w:autoSpaceDE/>
        <w:autoSpaceDN/>
        <w:bidi w:val="0"/>
        <w:adjustRightInd/>
        <w:spacing w:beforeAutospacing="0" w:afterAutospacing="0" w:line="500" w:lineRule="exact"/>
        <w:ind w:right="-57" w:firstLine="560" w:firstLineChars="200"/>
        <w:jc w:val="left"/>
        <w:textAlignment w:val="auto"/>
        <w:rPr>
          <w:rFonts w:ascii="仿宋_GB2312" w:hAnsi="楷体_GB2312" w:eastAsia="仿宋_GB2312" w:cs="宋体"/>
          <w:kern w:val="0"/>
          <w:sz w:val="28"/>
          <w:szCs w:val="28"/>
        </w:rPr>
      </w:pPr>
      <w:r>
        <w:rPr>
          <w:rFonts w:hint="eastAsia" w:ascii="仿宋_GB2312" w:hAnsi="楷体_GB2312" w:eastAsia="仿宋_GB2312" w:cs="宋体"/>
          <w:kern w:val="0"/>
          <w:sz w:val="28"/>
          <w:szCs w:val="28"/>
        </w:rPr>
        <w:t>未取得副高级职称者，经协商同意完成一定工作任务，可享受副高级职称待遇，期限为</w:t>
      </w:r>
      <w:r>
        <w:rPr>
          <w:rFonts w:ascii="仿宋_GB2312" w:hAnsi="楷体_GB2312" w:eastAsia="仿宋_GB2312" w:cs="宋体"/>
          <w:kern w:val="0"/>
          <w:sz w:val="28"/>
          <w:szCs w:val="28"/>
        </w:rPr>
        <w:t>2</w:t>
      </w:r>
      <w:r>
        <w:rPr>
          <w:rFonts w:hint="eastAsia" w:ascii="仿宋_GB2312" w:hAnsi="楷体_GB2312" w:eastAsia="仿宋_GB2312" w:cs="宋体"/>
          <w:kern w:val="0"/>
          <w:sz w:val="28"/>
          <w:szCs w:val="28"/>
        </w:rPr>
        <w:t>年；已取得副高级职称者，经协商同意完成一定工作任务，可享受正高级职称待遇，期限为</w:t>
      </w:r>
      <w:r>
        <w:rPr>
          <w:rFonts w:ascii="仿宋_GB2312" w:hAnsi="楷体_GB2312" w:eastAsia="仿宋_GB2312" w:cs="宋体"/>
          <w:kern w:val="0"/>
          <w:sz w:val="28"/>
          <w:szCs w:val="28"/>
        </w:rPr>
        <w:t>3</w:t>
      </w:r>
      <w:r>
        <w:rPr>
          <w:rFonts w:hint="eastAsia" w:ascii="仿宋_GB2312" w:hAnsi="楷体_GB2312" w:eastAsia="仿宋_GB2312" w:cs="宋体"/>
          <w:kern w:val="0"/>
          <w:sz w:val="28"/>
          <w:szCs w:val="28"/>
        </w:rPr>
        <w:t>年。</w:t>
      </w:r>
    </w:p>
    <w:p>
      <w:pPr>
        <w:keepNext w:val="0"/>
        <w:keepLines w:val="0"/>
        <w:pageBreakBefore w:val="0"/>
        <w:widowControl w:val="0"/>
        <w:kinsoku/>
        <w:wordWrap/>
        <w:overflowPunct/>
        <w:topLinePunct w:val="0"/>
        <w:autoSpaceDE/>
        <w:autoSpaceDN/>
        <w:bidi w:val="0"/>
        <w:adjustRightInd/>
        <w:snapToGrid w:val="0"/>
        <w:spacing w:beforeAutospacing="0" w:afterAutospacing="0" w:line="500" w:lineRule="exact"/>
        <w:ind w:left="0" w:leftChars="0" w:right="0" w:rightChars="0" w:firstLine="560" w:firstLineChars="200"/>
        <w:jc w:val="left"/>
        <w:textAlignment w:val="auto"/>
        <w:outlineLvl w:val="9"/>
        <w:rPr>
          <w:rFonts w:hint="eastAsia" w:ascii="仿宋_GB2312" w:hAnsi="楷体_GB2312" w:eastAsia="仿宋_GB2312" w:cs="宋体"/>
          <w:kern w:val="0"/>
          <w:sz w:val="28"/>
          <w:szCs w:val="28"/>
          <w:lang w:val="en-US" w:eastAsia="zh-CN"/>
        </w:rPr>
      </w:pPr>
    </w:p>
    <w:p>
      <w:pPr>
        <w:keepNext w:val="0"/>
        <w:keepLines w:val="0"/>
        <w:pageBreakBefore w:val="0"/>
        <w:widowControl/>
        <w:kinsoku/>
        <w:wordWrap/>
        <w:overflowPunct/>
        <w:topLinePunct w:val="0"/>
        <w:autoSpaceDE/>
        <w:autoSpaceDN/>
        <w:bidi w:val="0"/>
        <w:adjustRightInd/>
        <w:spacing w:before="100" w:beforeAutospacing="0" w:after="100" w:afterAutospacing="0" w:line="500" w:lineRule="exact"/>
        <w:jc w:val="center"/>
        <w:textAlignment w:val="auto"/>
        <w:rPr>
          <w:rFonts w:ascii="仿宋_GB2312" w:hAnsi="楷体_GB2312" w:eastAsia="仿宋_GB2312" w:cs="宋体"/>
          <w:kern w:val="0"/>
          <w:sz w:val="28"/>
          <w:szCs w:val="28"/>
        </w:rPr>
      </w:pPr>
      <w:r>
        <w:rPr>
          <w:rFonts w:hint="eastAsia" w:ascii="仿宋_GB2312" w:hAnsi="楷体_GB2312" w:eastAsia="仿宋_GB2312" w:cs="宋体"/>
          <w:kern w:val="0"/>
          <w:sz w:val="28"/>
          <w:szCs w:val="28"/>
        </w:rPr>
        <w:t>荆州古城，长江之滨，知音湖畔，期待相见！</w:t>
      </w:r>
      <w:r>
        <w:rPr>
          <w:rFonts w:ascii="仿宋_GB2312" w:hAnsi="楷体_GB2312" w:eastAsia="仿宋_GB2312" w:cs="宋体"/>
          <w:kern w:val="0"/>
          <w:sz w:val="28"/>
          <w:szCs w:val="28"/>
        </w:rPr>
        <w:t xml:space="preserve"> </w:t>
      </w:r>
    </w:p>
    <w:p/>
    <w:p/>
    <w:p/>
    <w:p/>
    <w:p/>
    <w:p>
      <w:pPr>
        <w:spacing w:line="360" w:lineRule="auto"/>
        <w:ind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eastAsia="zh-CN"/>
        </w:rPr>
        <w:t>长江大学南京</w:t>
      </w:r>
      <w:r>
        <w:rPr>
          <w:rFonts w:hint="eastAsia" w:ascii="黑体" w:hAnsi="黑体" w:eastAsia="黑体" w:cs="黑体"/>
          <w:b/>
          <w:bCs/>
          <w:sz w:val="32"/>
          <w:szCs w:val="32"/>
          <w:lang w:val="en-US" w:eastAsia="zh-CN"/>
        </w:rPr>
        <w:t>-上海站招聘行程：</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微软雅黑" w:hAnsi="微软雅黑" w:eastAsia="微软雅黑" w:cs="微软雅黑"/>
          <w:b w:val="0"/>
          <w:bCs w:val="0"/>
          <w:color w:val="auto"/>
          <w:sz w:val="28"/>
          <w:szCs w:val="28"/>
          <w:lang w:val="en-US" w:eastAsia="zh-CN"/>
        </w:rPr>
      </w:pPr>
      <w:r>
        <w:rPr>
          <w:rFonts w:hint="eastAsia" w:ascii="微软雅黑" w:hAnsi="微软雅黑" w:eastAsia="微软雅黑" w:cs="微软雅黑"/>
          <w:b/>
          <w:bCs/>
          <w:color w:val="0000FF"/>
          <w:sz w:val="28"/>
          <w:szCs w:val="28"/>
          <w:lang w:val="en-US" w:eastAsia="zh-CN"/>
        </w:rPr>
        <w:t>会议时间：</w:t>
      </w:r>
      <w:r>
        <w:rPr>
          <w:rFonts w:hint="eastAsia" w:ascii="微软雅黑" w:hAnsi="微软雅黑" w:eastAsia="微软雅黑" w:cs="微软雅黑"/>
          <w:b w:val="0"/>
          <w:bCs w:val="0"/>
          <w:color w:val="auto"/>
          <w:sz w:val="28"/>
          <w:szCs w:val="28"/>
          <w:lang w:val="en-US" w:eastAsia="zh-CN"/>
        </w:rPr>
        <w:t>2019年11月06日（周三）上午9：30-12:00</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微软雅黑" w:hAnsi="微软雅黑" w:eastAsia="微软雅黑" w:cs="微软雅黑"/>
          <w:b w:val="0"/>
          <w:bCs w:val="0"/>
          <w:color w:val="auto"/>
          <w:sz w:val="28"/>
          <w:szCs w:val="28"/>
          <w:lang w:val="en-US" w:eastAsia="zh-CN"/>
        </w:rPr>
      </w:pPr>
      <w:r>
        <w:rPr>
          <w:rFonts w:hint="eastAsia" w:ascii="微软雅黑" w:hAnsi="微软雅黑" w:eastAsia="微软雅黑" w:cs="微软雅黑"/>
          <w:b/>
          <w:bCs/>
          <w:color w:val="0000FF"/>
          <w:sz w:val="28"/>
          <w:szCs w:val="28"/>
          <w:lang w:val="en-US" w:eastAsia="zh-CN"/>
        </w:rPr>
        <w:t>洽谈地点：</w:t>
      </w:r>
      <w:r>
        <w:rPr>
          <w:rFonts w:hint="eastAsia" w:ascii="微软雅黑" w:hAnsi="微软雅黑" w:eastAsia="微软雅黑" w:cs="微软雅黑"/>
          <w:b w:val="0"/>
          <w:bCs w:val="0"/>
          <w:color w:val="auto"/>
          <w:sz w:val="28"/>
          <w:szCs w:val="28"/>
          <w:lang w:val="en-US" w:eastAsia="zh-CN"/>
        </w:rPr>
        <w:t>南京大学鼓楼校区南园224</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微软雅黑" w:hAnsi="微软雅黑" w:eastAsia="微软雅黑" w:cs="微软雅黑"/>
          <w:b/>
          <w:bCs/>
          <w:color w:val="0000FF"/>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微软雅黑" w:hAnsi="微软雅黑" w:eastAsia="微软雅黑" w:cs="微软雅黑"/>
          <w:b w:val="0"/>
          <w:bCs w:val="0"/>
          <w:color w:val="auto"/>
          <w:sz w:val="28"/>
          <w:szCs w:val="28"/>
          <w:lang w:val="en-US" w:eastAsia="zh-CN"/>
        </w:rPr>
      </w:pPr>
      <w:r>
        <w:rPr>
          <w:rFonts w:hint="eastAsia" w:ascii="微软雅黑" w:hAnsi="微软雅黑" w:eastAsia="微软雅黑" w:cs="微软雅黑"/>
          <w:b/>
          <w:bCs/>
          <w:color w:val="0000FF"/>
          <w:sz w:val="28"/>
          <w:szCs w:val="28"/>
          <w:lang w:val="en-US" w:eastAsia="zh-CN"/>
        </w:rPr>
        <w:t>会议时间：</w:t>
      </w:r>
      <w:r>
        <w:rPr>
          <w:rFonts w:hint="eastAsia" w:ascii="微软雅黑" w:hAnsi="微软雅黑" w:eastAsia="微软雅黑" w:cs="微软雅黑"/>
          <w:b w:val="0"/>
          <w:bCs w:val="0"/>
          <w:color w:val="auto"/>
          <w:sz w:val="28"/>
          <w:szCs w:val="28"/>
          <w:lang w:val="en-US" w:eastAsia="zh-CN"/>
        </w:rPr>
        <w:t>2019年11月07日（周四）上午10:00-12:00</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微软雅黑" w:hAnsi="微软雅黑" w:eastAsia="微软雅黑" w:cs="微软雅黑"/>
          <w:b w:val="0"/>
          <w:bCs w:val="0"/>
          <w:color w:val="auto"/>
          <w:sz w:val="28"/>
          <w:szCs w:val="28"/>
          <w:lang w:val="en-US" w:eastAsia="zh-CN"/>
        </w:rPr>
      </w:pPr>
      <w:r>
        <w:rPr>
          <w:rFonts w:hint="eastAsia" w:ascii="微软雅黑" w:hAnsi="微软雅黑" w:eastAsia="微软雅黑" w:cs="微软雅黑"/>
          <w:b/>
          <w:bCs/>
          <w:color w:val="0000FF"/>
          <w:sz w:val="28"/>
          <w:szCs w:val="28"/>
          <w:lang w:val="en-US" w:eastAsia="zh-CN"/>
        </w:rPr>
        <w:t>洽谈地点：</w:t>
      </w:r>
      <w:r>
        <w:rPr>
          <w:rFonts w:hint="eastAsia" w:ascii="微软雅黑" w:hAnsi="微软雅黑" w:eastAsia="微软雅黑" w:cs="微软雅黑"/>
          <w:kern w:val="0"/>
          <w:sz w:val="28"/>
          <w:szCs w:val="28"/>
          <w:lang w:val="en-US" w:eastAsia="zh-CN" w:bidi="ar"/>
        </w:rPr>
        <w:t>上海交通大学闵行校区铁生馆100号多功能厅</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微软雅黑" w:hAnsi="微软雅黑" w:eastAsia="微软雅黑" w:cs="微软雅黑"/>
          <w:b/>
          <w:bCs/>
          <w:color w:val="0000FF"/>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微软雅黑" w:hAnsi="微软雅黑" w:eastAsia="微软雅黑" w:cs="微软雅黑"/>
          <w:b w:val="0"/>
          <w:bCs w:val="0"/>
          <w:color w:val="auto"/>
          <w:sz w:val="28"/>
          <w:szCs w:val="28"/>
          <w:lang w:val="en-US" w:eastAsia="zh-CN"/>
        </w:rPr>
      </w:pPr>
      <w:r>
        <w:rPr>
          <w:rFonts w:hint="eastAsia" w:ascii="微软雅黑" w:hAnsi="微软雅黑" w:eastAsia="微软雅黑" w:cs="微软雅黑"/>
          <w:b/>
          <w:bCs/>
          <w:color w:val="0000FF"/>
          <w:sz w:val="28"/>
          <w:szCs w:val="28"/>
          <w:lang w:val="en-US" w:eastAsia="zh-CN"/>
        </w:rPr>
        <w:t>会议时间：</w:t>
      </w:r>
      <w:r>
        <w:rPr>
          <w:rFonts w:hint="eastAsia" w:ascii="微软雅黑" w:hAnsi="微软雅黑" w:eastAsia="微软雅黑" w:cs="微软雅黑"/>
          <w:b w:val="0"/>
          <w:bCs w:val="0"/>
          <w:color w:val="auto"/>
          <w:sz w:val="28"/>
          <w:szCs w:val="28"/>
          <w:lang w:val="en-US" w:eastAsia="zh-CN"/>
        </w:rPr>
        <w:t>2019年11月08日（周五）下午14:30-17:00</w:t>
      </w:r>
    </w:p>
    <w:p>
      <w:pPr>
        <w:keepNext w:val="0"/>
        <w:keepLines w:val="0"/>
        <w:pageBreakBefore w:val="0"/>
        <w:kinsoku/>
        <w:wordWrap/>
        <w:overflowPunct/>
        <w:topLinePunct w:val="0"/>
        <w:autoSpaceDE/>
        <w:autoSpaceDN/>
        <w:bidi w:val="0"/>
        <w:adjustRightInd/>
        <w:snapToGrid w:val="0"/>
        <w:spacing w:line="240" w:lineRule="auto"/>
        <w:ind w:firstLine="560" w:firstLineChars="200"/>
        <w:jc w:val="left"/>
        <w:textAlignment w:val="auto"/>
        <w:outlineLvl w:val="9"/>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bCs/>
          <w:color w:val="0000FF"/>
          <w:sz w:val="28"/>
          <w:szCs w:val="28"/>
          <w:lang w:val="en-US" w:eastAsia="zh-CN"/>
        </w:rPr>
        <w:t>洽谈地点：</w:t>
      </w:r>
      <w:r>
        <w:rPr>
          <w:rFonts w:hint="eastAsia" w:ascii="微软雅黑" w:hAnsi="微软雅黑" w:eastAsia="微软雅黑" w:cs="微软雅黑"/>
          <w:b w:val="0"/>
          <w:bCs w:val="0"/>
          <w:color w:val="auto"/>
          <w:sz w:val="28"/>
          <w:szCs w:val="28"/>
          <w:lang w:val="en-US" w:eastAsia="zh-CN"/>
        </w:rPr>
        <w:t>复旦大学邯郸校区叶耀珍楼202</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微软雅黑" w:hAnsi="微软雅黑" w:eastAsia="微软雅黑" w:cs="微软雅黑"/>
          <w:kern w:val="0"/>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default" w:ascii="微软雅黑" w:hAnsi="微软雅黑" w:eastAsia="微软雅黑" w:cs="微软雅黑"/>
          <w:kern w:val="0"/>
          <w:sz w:val="28"/>
          <w:szCs w:val="28"/>
          <w:lang w:val="en-US" w:eastAsia="zh-CN" w:bidi="ar"/>
        </w:rPr>
      </w:pPr>
      <w:r>
        <w:rPr>
          <w:rFonts w:hint="eastAsia" w:ascii="微软雅黑" w:hAnsi="微软雅黑" w:eastAsia="微软雅黑" w:cs="微软雅黑"/>
          <w:kern w:val="0"/>
          <w:sz w:val="28"/>
          <w:szCs w:val="28"/>
          <w:lang w:val="en-US" w:eastAsia="zh-CN" w:bidi="ar"/>
        </w:rPr>
        <w:t>欢迎各位同学参加！</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微软雅黑" w:hAnsi="微软雅黑" w:eastAsia="微软雅黑" w:cs="微软雅黑"/>
          <w:kern w:val="0"/>
          <w:sz w:val="28"/>
          <w:szCs w:val="28"/>
          <w:lang w:val="en-US" w:eastAsia="zh-CN" w:bidi="ar"/>
        </w:rPr>
      </w:pPr>
      <w:r>
        <w:rPr>
          <w:rFonts w:hint="eastAsia" w:ascii="微软雅黑" w:hAnsi="微软雅黑" w:eastAsia="微软雅黑" w:cs="微软雅黑"/>
          <w:kern w:val="0"/>
          <w:sz w:val="28"/>
          <w:szCs w:val="28"/>
          <w:lang w:val="en-US" w:eastAsia="zh-CN" w:bidi="ar"/>
        </w:rPr>
        <w:t>为及时了解意向同学的基本情况，欢迎提前发送电子简历至指定邮箱：hyzp@whut.edu.cn（标题注明：毕业学校+专业+学历+姓名+意向学校名称）。预约参会的博士同学会务组将提供定额交通补贴。（预约仅作为提前了解人</w:t>
      </w:r>
      <w:bookmarkStart w:id="0" w:name="_GoBack"/>
      <w:bookmarkEnd w:id="0"/>
      <w:r>
        <w:rPr>
          <w:rFonts w:hint="eastAsia" w:ascii="微软雅黑" w:hAnsi="微软雅黑" w:eastAsia="微软雅黑" w:cs="微软雅黑"/>
          <w:kern w:val="0"/>
          <w:sz w:val="28"/>
          <w:szCs w:val="28"/>
          <w:lang w:val="en-US" w:eastAsia="zh-CN" w:bidi="ar"/>
        </w:rPr>
        <w:t>才基本情况的渠道，不做强制要求。未预约博士也可直接参加）</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微软雅黑" w:hAnsi="微软雅黑" w:eastAsia="微软雅黑" w:cs="微软雅黑"/>
          <w:kern w:val="0"/>
          <w:sz w:val="28"/>
          <w:szCs w:val="28"/>
          <w:lang w:val="en-US" w:eastAsia="zh-CN" w:bidi="ar"/>
        </w:rPr>
      </w:pPr>
      <w:r>
        <w:rPr>
          <w:rFonts w:hint="eastAsia" w:ascii="微软雅黑" w:hAnsi="微软雅黑" w:eastAsia="微软雅黑" w:cs="微软雅黑"/>
          <w:kern w:val="0"/>
          <w:sz w:val="28"/>
          <w:szCs w:val="28"/>
          <w:lang w:val="en-US" w:eastAsia="zh-CN" w:bidi="ar"/>
        </w:rPr>
        <w:t>当天不方便前往的同学也可将简历投至：hyzp@whut.edu.cn（注明应聘单位及岗位），代为推荐。</w:t>
      </w: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left"/>
        <w:textAlignment w:val="auto"/>
        <w:outlineLvl w:val="9"/>
        <w:rPr>
          <w:rFonts w:hint="eastAsia" w:ascii="微软雅黑" w:hAnsi="微软雅黑" w:eastAsia="微软雅黑" w:cs="微软雅黑"/>
          <w:kern w:val="0"/>
          <w:sz w:val="28"/>
          <w:szCs w:val="28"/>
          <w:lang w:val="en-US" w:eastAsia="zh-CN" w:bidi="ar"/>
        </w:rPr>
      </w:pPr>
      <w:r>
        <w:rPr>
          <w:rFonts w:hint="eastAsia" w:ascii="微软雅黑" w:hAnsi="微软雅黑" w:eastAsia="微软雅黑" w:cs="微软雅黑"/>
          <w:kern w:val="0"/>
          <w:sz w:val="28"/>
          <w:szCs w:val="28"/>
          <w:lang w:val="en-US" w:eastAsia="zh-CN" w:bidi="ar"/>
        </w:rPr>
        <w:t>欢迎加群交流：QQ群号498674339（南京博士专场洽谈会）</w:t>
      </w:r>
    </w:p>
    <w:p>
      <w:pPr>
        <w:keepNext w:val="0"/>
        <w:keepLines w:val="0"/>
        <w:pageBreakBefore w:val="0"/>
        <w:widowControl w:val="0"/>
        <w:kinsoku/>
        <w:wordWrap/>
        <w:overflowPunct/>
        <w:topLinePunct w:val="0"/>
        <w:autoSpaceDE/>
        <w:autoSpaceDN/>
        <w:bidi w:val="0"/>
        <w:adjustRightInd/>
        <w:snapToGrid w:val="0"/>
        <w:spacing w:line="240" w:lineRule="auto"/>
        <w:ind w:right="0" w:rightChars="0" w:firstLine="1960" w:firstLineChars="700"/>
        <w:jc w:val="left"/>
        <w:textAlignment w:val="auto"/>
        <w:outlineLvl w:val="9"/>
        <w:rPr>
          <w:rFonts w:hint="eastAsia" w:ascii="微软雅黑" w:hAnsi="微软雅黑" w:eastAsia="微软雅黑" w:cs="微软雅黑"/>
          <w:kern w:val="0"/>
          <w:sz w:val="28"/>
          <w:szCs w:val="28"/>
          <w:lang w:val="en-US" w:eastAsia="zh-CN" w:bidi="ar"/>
        </w:rPr>
      </w:pPr>
      <w:r>
        <w:rPr>
          <w:rFonts w:hint="eastAsia" w:ascii="微软雅黑" w:hAnsi="微软雅黑" w:eastAsia="微软雅黑" w:cs="微软雅黑"/>
          <w:kern w:val="0"/>
          <w:sz w:val="28"/>
          <w:szCs w:val="28"/>
          <w:lang w:val="en-US" w:eastAsia="zh-CN" w:bidi="ar"/>
        </w:rPr>
        <w:t>QQ群号613317889（上海博士专场洽谈会）</w:t>
      </w: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left"/>
        <w:textAlignment w:val="auto"/>
        <w:outlineLvl w:val="9"/>
        <w:rPr>
          <w:rFonts w:hint="eastAsia" w:ascii="微软雅黑" w:hAnsi="微软雅黑" w:eastAsia="微软雅黑" w:cs="微软雅黑"/>
          <w:kern w:val="0"/>
          <w:sz w:val="28"/>
          <w:szCs w:val="28"/>
          <w:lang w:val="en-US" w:eastAsia="zh-CN" w:bidi="ar"/>
        </w:rPr>
      </w:pPr>
      <w:r>
        <w:rPr>
          <w:rFonts w:hint="eastAsia" w:ascii="微软雅黑" w:hAnsi="微软雅黑" w:eastAsia="微软雅黑" w:cs="微软雅黑"/>
          <w:kern w:val="0"/>
          <w:sz w:val="28"/>
          <w:szCs w:val="28"/>
          <w:lang w:val="en-US" w:eastAsia="zh-CN" w:bidi="ar"/>
        </w:rPr>
        <w:t>可添加 微信号：linkU9151（高校人才招聘）   扫码入微信群交流</w:t>
      </w:r>
    </w:p>
    <w:p>
      <w:pPr>
        <w:spacing w:line="360" w:lineRule="auto"/>
        <w:ind w:firstLine="560" w:firstLineChars="200"/>
        <w:rPr>
          <w:rFonts w:hint="eastAsia" w:ascii="仿宋_GB2312" w:eastAsia="仿宋_GB2312"/>
          <w:sz w:val="28"/>
          <w:szCs w:val="28"/>
          <w:lang w:val="en-US" w:eastAsia="zh-CN"/>
        </w:rPr>
      </w:pPr>
      <w:r>
        <w:rPr>
          <w:rFonts w:hint="eastAsia" w:ascii="微软雅黑" w:hAnsi="微软雅黑" w:eastAsia="微软雅黑" w:cs="微软雅黑"/>
          <w:kern w:val="0"/>
          <w:sz w:val="28"/>
          <w:szCs w:val="28"/>
          <w:lang w:val="en-US" w:eastAsia="zh-CN" w:bidi="ar"/>
        </w:rPr>
        <w:pict>
          <v:shape id="图片 2" o:spid="_x0000_s1027" o:spt="75" alt="e:\desk\2019.11.06-08南京上海站微信群.png2019.11.06-08南京上海站微信群" type="#_x0000_t75" style="position:absolute;left:0pt;margin-left:300.55pt;margin-top:11.9pt;height:102.85pt;width:102.85pt;mso-wrap-distance-left:9pt;mso-wrap-distance-right:9pt;z-index:-251657216;mso-width-relative:page;mso-height-relative:page;" filled="f" o:preferrelative="t" stroked="f" coordsize="21600,21600" wrapcoords="21592 -2 0 0 0 21600 21592 21602 8 21602 21600 21600 21600 0 8 -2 21592 -2">
            <v:path/>
            <v:fill on="f" focussize="0,0"/>
            <v:stroke on="f"/>
            <v:imagedata r:id="rId6" o:title=""/>
            <o:lock v:ext="edit" aspectratio="t"/>
            <w10:wrap type="tight"/>
          </v:shape>
        </w:pict>
      </w:r>
      <w:r>
        <w:rPr>
          <w:rFonts w:hint="eastAsia" w:ascii="微软雅黑" w:hAnsi="微软雅黑" w:eastAsia="微软雅黑" w:cs="微软雅黑"/>
          <w:kern w:val="0"/>
          <w:sz w:val="28"/>
          <w:szCs w:val="28"/>
          <w:lang w:val="en-US" w:eastAsia="zh-CN" w:bidi="ar"/>
        </w:rPr>
        <w:pict>
          <v:shape id="图片 3" o:spid="_x0000_s1026" o:spt="75" alt="微信管理员二维码" type="#_x0000_t75" style="position:absolute;left:0pt;margin-left:86.75pt;margin-top:21.95pt;height:102.45pt;width:102.45pt;mso-wrap-distance-left:9pt;mso-wrap-distance-right:9pt;z-index:-251658240;mso-width-relative:page;mso-height-relative:page;" filled="f" o:preferrelative="t" stroked="f" coordsize="21600,21600" wrapcoords="21592 -2 0 0 0 21600 21592 21602 8 21602 21600 21600 21600 0 8 -2 21592 -2">
            <v:path/>
            <v:fill on="f" focussize="0,0"/>
            <v:stroke on="f"/>
            <v:imagedata r:id="rId7" o:title=""/>
            <o:lock v:ext="edit" aspectratio="t"/>
            <w10:wrap type="tight"/>
          </v:shape>
        </w:pict>
      </w: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10 -</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252C"/>
    <w:rsid w:val="00043EFC"/>
    <w:rsid w:val="0005554A"/>
    <w:rsid w:val="00076222"/>
    <w:rsid w:val="000B3538"/>
    <w:rsid w:val="000C6477"/>
    <w:rsid w:val="000F715E"/>
    <w:rsid w:val="001159FB"/>
    <w:rsid w:val="001514CD"/>
    <w:rsid w:val="001618A7"/>
    <w:rsid w:val="00164211"/>
    <w:rsid w:val="00164724"/>
    <w:rsid w:val="001D67FD"/>
    <w:rsid w:val="00206AB2"/>
    <w:rsid w:val="00230D29"/>
    <w:rsid w:val="002871ED"/>
    <w:rsid w:val="002942AB"/>
    <w:rsid w:val="002E42D6"/>
    <w:rsid w:val="002F1A20"/>
    <w:rsid w:val="00323289"/>
    <w:rsid w:val="00357C85"/>
    <w:rsid w:val="0038465A"/>
    <w:rsid w:val="003A4ABD"/>
    <w:rsid w:val="003C0EAF"/>
    <w:rsid w:val="003E0112"/>
    <w:rsid w:val="004607C0"/>
    <w:rsid w:val="00467A49"/>
    <w:rsid w:val="00491348"/>
    <w:rsid w:val="0049350F"/>
    <w:rsid w:val="004B77BC"/>
    <w:rsid w:val="004E6E75"/>
    <w:rsid w:val="00526AD8"/>
    <w:rsid w:val="005676BD"/>
    <w:rsid w:val="005A07AB"/>
    <w:rsid w:val="005A7491"/>
    <w:rsid w:val="0060510A"/>
    <w:rsid w:val="006A38C9"/>
    <w:rsid w:val="006B6F8E"/>
    <w:rsid w:val="007A4782"/>
    <w:rsid w:val="00906390"/>
    <w:rsid w:val="00937FFA"/>
    <w:rsid w:val="009400BF"/>
    <w:rsid w:val="00943E9D"/>
    <w:rsid w:val="00943F17"/>
    <w:rsid w:val="00A52155"/>
    <w:rsid w:val="00A535AB"/>
    <w:rsid w:val="00AD418E"/>
    <w:rsid w:val="00AE437E"/>
    <w:rsid w:val="00B65519"/>
    <w:rsid w:val="00B87C8E"/>
    <w:rsid w:val="00BB57CB"/>
    <w:rsid w:val="00C37ADF"/>
    <w:rsid w:val="00CB5C14"/>
    <w:rsid w:val="00CB7159"/>
    <w:rsid w:val="00CE4F35"/>
    <w:rsid w:val="00D04F6B"/>
    <w:rsid w:val="00D56990"/>
    <w:rsid w:val="00D664BE"/>
    <w:rsid w:val="00DE62DD"/>
    <w:rsid w:val="00DF49F3"/>
    <w:rsid w:val="00EB23F5"/>
    <w:rsid w:val="00EB41CC"/>
    <w:rsid w:val="00ED6AA7"/>
    <w:rsid w:val="00F1793E"/>
    <w:rsid w:val="00F3142B"/>
    <w:rsid w:val="00F527B4"/>
    <w:rsid w:val="00F53D11"/>
    <w:rsid w:val="00F54C17"/>
    <w:rsid w:val="00F812A9"/>
    <w:rsid w:val="00FC252C"/>
    <w:rsid w:val="00FF03AF"/>
    <w:rsid w:val="00FF4B86"/>
    <w:rsid w:val="11D26DBF"/>
    <w:rsid w:val="1D6F517C"/>
    <w:rsid w:val="1E3D475A"/>
    <w:rsid w:val="20090664"/>
    <w:rsid w:val="29D061BC"/>
    <w:rsid w:val="2D5F7D7C"/>
    <w:rsid w:val="41E95AFC"/>
    <w:rsid w:val="61221FC8"/>
    <w:rsid w:val="6226751B"/>
    <w:rsid w:val="651A388A"/>
    <w:rsid w:val="67357B42"/>
    <w:rsid w:val="68B540C4"/>
    <w:rsid w:val="6F6B32F4"/>
    <w:rsid w:val="70234681"/>
    <w:rsid w:val="713F0040"/>
    <w:rsid w:val="71764D8B"/>
    <w:rsid w:val="73474E26"/>
    <w:rsid w:val="7C480700"/>
    <w:rsid w:val="7F7A60F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
    <w:name w:val="正文 + 仿宋_GB2312"/>
    <w:basedOn w:val="1"/>
    <w:link w:val="8"/>
    <w:qFormat/>
    <w:uiPriority w:val="99"/>
    <w:pPr>
      <w:spacing w:line="320" w:lineRule="exact"/>
      <w:jc w:val="center"/>
    </w:pPr>
    <w:rPr>
      <w:rFonts w:ascii="仿宋_GB2312" w:hAnsi="宋体" w:eastAsia="方正小标宋_GBK"/>
      <w:b/>
      <w:sz w:val="32"/>
      <w:szCs w:val="32"/>
    </w:rPr>
  </w:style>
  <w:style w:type="character" w:customStyle="1" w:styleId="8">
    <w:name w:val="正文 + 仿宋_GB2312 Char"/>
    <w:basedOn w:val="5"/>
    <w:link w:val="7"/>
    <w:qFormat/>
    <w:locked/>
    <w:uiPriority w:val="99"/>
    <w:rPr>
      <w:rFonts w:ascii="仿宋_GB2312" w:hAnsi="宋体" w:eastAsia="方正小标宋_GBK" w:cs="Times New Roman"/>
      <w:b/>
      <w:sz w:val="32"/>
      <w:szCs w:val="32"/>
    </w:rPr>
  </w:style>
  <w:style w:type="character" w:customStyle="1" w:styleId="9">
    <w:name w:val="页脚 Char"/>
    <w:basedOn w:val="5"/>
    <w:link w:val="2"/>
    <w:qFormat/>
    <w:locked/>
    <w:uiPriority w:val="99"/>
    <w:rPr>
      <w:rFonts w:ascii="Calibri" w:hAnsi="Calibri" w:eastAsia="宋体" w:cs="Times New Roman"/>
      <w:sz w:val="18"/>
      <w:szCs w:val="18"/>
    </w:rPr>
  </w:style>
  <w:style w:type="character" w:customStyle="1" w:styleId="10">
    <w:name w:val="页眉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1048</Words>
  <Characters>5976</Characters>
  <Lines>49</Lines>
  <Paragraphs>14</Paragraphs>
  <TotalTime>1</TotalTime>
  <ScaleCrop>false</ScaleCrop>
  <LinksUpToDate>false</LinksUpToDate>
  <CharactersWithSpaces>7010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2019-02-28T07:51:00Z</dcterms:created>
  <dc:creator>Windows 用户</dc:creator>
  <cp:lastModifiedBy>硕博研究生招聘顾问</cp:lastModifiedBy>
  <dcterms:modified xsi:type="dcterms:W3CDTF">2019-11-01T02:13:47Z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